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D1494">
      <w:pPr>
        <w:widowControl/>
        <w:jc w:val="left"/>
        <w:textAlignment w:val="center"/>
        <w:rPr>
          <w:rFonts w:hint="eastAsia" w:asciiTheme="minorEastAsia" w:hAnsiTheme="minorEastAsia" w:eastAsiaTheme="minorEastAsia" w:cstheme="minorEastAsia"/>
          <w:color w:val="auto"/>
          <w:kern w:val="0"/>
          <w:sz w:val="32"/>
          <w:szCs w:val="32"/>
          <w:lang w:val="en-US" w:eastAsia="zh-CN" w:bidi="ar"/>
        </w:rPr>
      </w:pPr>
      <w:r>
        <w:rPr>
          <w:rFonts w:hint="eastAsia" w:asciiTheme="minorEastAsia" w:hAnsiTheme="minorEastAsia" w:eastAsiaTheme="minorEastAsia" w:cstheme="minorEastAsia"/>
          <w:color w:val="auto"/>
          <w:kern w:val="0"/>
          <w:sz w:val="32"/>
          <w:szCs w:val="32"/>
          <w:lang w:val="en-US" w:eastAsia="zh-CN" w:bidi="ar"/>
        </w:rPr>
        <w:t>附件1：</w:t>
      </w:r>
    </w:p>
    <w:tbl>
      <w:tblPr>
        <w:tblStyle w:val="5"/>
        <w:tblW w:w="0" w:type="auto"/>
        <w:jc w:val="center"/>
        <w:tblLayout w:type="fixed"/>
        <w:tblCellMar>
          <w:top w:w="0" w:type="dxa"/>
          <w:left w:w="108" w:type="dxa"/>
          <w:bottom w:w="0" w:type="dxa"/>
          <w:right w:w="108" w:type="dxa"/>
        </w:tblCellMar>
      </w:tblPr>
      <w:tblGrid>
        <w:gridCol w:w="662"/>
        <w:gridCol w:w="2003"/>
        <w:gridCol w:w="5835"/>
      </w:tblGrid>
      <w:tr w14:paraId="728A18F6">
        <w:tblPrEx>
          <w:tblCellMar>
            <w:top w:w="0" w:type="dxa"/>
            <w:left w:w="108" w:type="dxa"/>
            <w:bottom w:w="0" w:type="dxa"/>
            <w:right w:w="108" w:type="dxa"/>
          </w:tblCellMar>
        </w:tblPrEx>
        <w:trPr>
          <w:trHeight w:val="610" w:hRule="atLeast"/>
          <w:jc w:val="center"/>
        </w:trPr>
        <w:tc>
          <w:tcPr>
            <w:tcW w:w="8500" w:type="dxa"/>
            <w:gridSpan w:val="3"/>
            <w:tcBorders>
              <w:top w:val="nil"/>
              <w:left w:val="nil"/>
              <w:bottom w:val="nil"/>
              <w:right w:val="nil"/>
            </w:tcBorders>
            <w:noWrap w:val="0"/>
            <w:vAlign w:val="center"/>
          </w:tcPr>
          <w:p w14:paraId="5592B75F">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b/>
                <w:bCs/>
                <w:color w:val="auto"/>
                <w:kern w:val="0"/>
                <w:sz w:val="28"/>
                <w:szCs w:val="28"/>
                <w:lang w:val="en-US" w:eastAsia="zh-CN" w:bidi="ar"/>
              </w:rPr>
              <w:t>冷链物流园项目临时道路及场地平整工程材料采购响应文件</w:t>
            </w:r>
          </w:p>
        </w:tc>
      </w:tr>
      <w:tr w14:paraId="28CC1447">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532950EF">
            <w:pPr>
              <w:widowControl/>
              <w:spacing w:line="36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1</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189D74D2">
            <w:pPr>
              <w:widowControl/>
              <w:spacing w:line="36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项目名称</w:t>
            </w:r>
          </w:p>
        </w:tc>
        <w:tc>
          <w:tcPr>
            <w:tcW w:w="5835" w:type="dxa"/>
            <w:tcBorders>
              <w:top w:val="single" w:color="000000" w:sz="4" w:space="0"/>
              <w:left w:val="single" w:color="000000" w:sz="4" w:space="0"/>
              <w:bottom w:val="single" w:color="000000" w:sz="4" w:space="0"/>
              <w:right w:val="single" w:color="000000" w:sz="4" w:space="0"/>
            </w:tcBorders>
            <w:noWrap w:val="0"/>
            <w:vAlign w:val="center"/>
          </w:tcPr>
          <w:p w14:paraId="772DF895">
            <w:pPr>
              <w:widowControl/>
              <w:spacing w:line="360" w:lineRule="auto"/>
              <w:jc w:val="center"/>
              <w:textAlignment w:val="center"/>
              <w:rPr>
                <w:rFonts w:hint="eastAsia" w:asciiTheme="minorEastAsia" w:hAnsiTheme="minorEastAsia" w:eastAsiaTheme="minorEastAsia" w:cstheme="minorEastAsia"/>
                <w:color w:val="auto"/>
                <w:kern w:val="0"/>
                <w:sz w:val="24"/>
                <w:szCs w:val="24"/>
                <w:lang w:eastAsia="zh-CN" w:bidi="ar"/>
              </w:rPr>
            </w:pPr>
            <w:r>
              <w:rPr>
                <w:rFonts w:hint="eastAsia" w:asciiTheme="minorEastAsia" w:hAnsiTheme="minorEastAsia" w:eastAsiaTheme="minorEastAsia" w:cstheme="minorEastAsia"/>
                <w:color w:val="auto"/>
                <w:spacing w:val="0"/>
                <w:kern w:val="0"/>
                <w:sz w:val="24"/>
                <w:szCs w:val="24"/>
                <w:highlight w:val="none"/>
                <w:lang w:val="en-US" w:eastAsia="zh-CN" w:bidi="ar"/>
              </w:rPr>
              <w:t>冷链物流园项目临时道路及场地平整工程材料采购</w:t>
            </w:r>
          </w:p>
        </w:tc>
      </w:tr>
      <w:tr w14:paraId="3F3C440F">
        <w:tblPrEx>
          <w:tblCellMar>
            <w:top w:w="0" w:type="dxa"/>
            <w:left w:w="108" w:type="dxa"/>
            <w:bottom w:w="0" w:type="dxa"/>
            <w:right w:w="108" w:type="dxa"/>
          </w:tblCellMar>
        </w:tblPrEx>
        <w:trPr>
          <w:trHeight w:val="776"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7E9E6F45">
            <w:pPr>
              <w:widowControl/>
              <w:spacing w:line="36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2</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4660B5C7">
            <w:pPr>
              <w:widowControl/>
              <w:spacing w:line="36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highlight w:val="none"/>
                <w:lang w:val="en-US" w:eastAsia="zh-CN" w:bidi="ar"/>
              </w:rPr>
              <w:t>采购</w:t>
            </w:r>
            <w:r>
              <w:rPr>
                <w:rFonts w:hint="eastAsia" w:asciiTheme="minorEastAsia" w:hAnsiTheme="minorEastAsia" w:eastAsiaTheme="minorEastAsia" w:cstheme="minorEastAsia"/>
                <w:color w:val="auto"/>
                <w:kern w:val="0"/>
                <w:sz w:val="24"/>
                <w:szCs w:val="24"/>
                <w:highlight w:val="none"/>
                <w:lang w:bidi="ar"/>
              </w:rPr>
              <w:t>内容</w:t>
            </w:r>
          </w:p>
        </w:tc>
        <w:tc>
          <w:tcPr>
            <w:tcW w:w="5835" w:type="dxa"/>
            <w:tcBorders>
              <w:top w:val="single" w:color="000000" w:sz="4" w:space="0"/>
              <w:left w:val="single" w:color="000000" w:sz="4" w:space="0"/>
              <w:bottom w:val="single" w:color="000000" w:sz="4" w:space="0"/>
              <w:right w:val="single" w:color="000000" w:sz="4" w:space="0"/>
            </w:tcBorders>
            <w:noWrap w:val="0"/>
            <w:vAlign w:val="center"/>
          </w:tcPr>
          <w:p w14:paraId="36F5C5AD">
            <w:pPr>
              <w:keepNext w:val="0"/>
              <w:keepLines w:val="0"/>
              <w:widowControl/>
              <w:suppressLineNumbers w:val="0"/>
              <w:spacing w:line="360" w:lineRule="auto"/>
              <w:jc w:val="left"/>
              <w:textAlignment w:val="center"/>
              <w:rPr>
                <w:rFonts w:hint="eastAsia" w:asciiTheme="minorEastAsia" w:hAnsiTheme="minorEastAsia" w:eastAsiaTheme="minorEastAsia" w:cstheme="minorEastAsia"/>
                <w:color w:val="auto"/>
                <w:kern w:val="0"/>
                <w:sz w:val="24"/>
                <w:szCs w:val="24"/>
                <w:lang w:val="en-US" w:eastAsia="zh-CN" w:bidi="ar"/>
              </w:rPr>
            </w:pPr>
            <w:r>
              <w:rPr>
                <w:rFonts w:hint="eastAsia" w:asciiTheme="majorEastAsia" w:hAnsiTheme="majorEastAsia" w:eastAsiaTheme="majorEastAsia" w:cstheme="majorEastAsia"/>
                <w:i w:val="0"/>
                <w:iCs w:val="0"/>
                <w:color w:val="000000"/>
                <w:kern w:val="0"/>
                <w:sz w:val="24"/>
                <w:szCs w:val="24"/>
                <w:u w:val="none"/>
                <w:lang w:val="en-US" w:eastAsia="zh-CN" w:bidi="ar"/>
              </w:rPr>
              <w:t>采购内容详见采购清单，包括材料</w:t>
            </w:r>
            <w:bookmarkStart w:id="0" w:name="_GoBack"/>
            <w:bookmarkEnd w:id="0"/>
            <w:r>
              <w:rPr>
                <w:rFonts w:hint="eastAsia" w:asciiTheme="majorEastAsia" w:hAnsiTheme="majorEastAsia" w:eastAsiaTheme="majorEastAsia" w:cstheme="majorEastAsia"/>
                <w:i w:val="0"/>
                <w:iCs w:val="0"/>
                <w:color w:val="000000"/>
                <w:kern w:val="0"/>
                <w:sz w:val="24"/>
                <w:szCs w:val="24"/>
                <w:u w:val="none"/>
                <w:lang w:val="en-US" w:eastAsia="zh-CN" w:bidi="ar"/>
              </w:rPr>
              <w:t>的生产加工、包装、运输、运输保险、装卸以及质保期内的服务等。</w:t>
            </w:r>
          </w:p>
        </w:tc>
      </w:tr>
      <w:tr w14:paraId="27F3B806">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271BC50">
            <w:pPr>
              <w:widowControl/>
              <w:spacing w:line="360" w:lineRule="auto"/>
              <w:jc w:val="center"/>
              <w:textAlignment w:val="center"/>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3</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353DB14E">
            <w:pPr>
              <w:widowControl/>
              <w:spacing w:line="360" w:lineRule="auto"/>
              <w:jc w:val="center"/>
              <w:textAlignment w:val="center"/>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采购人</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2B266ABA">
            <w:pPr>
              <w:widowControl/>
              <w:spacing w:line="360" w:lineRule="auto"/>
              <w:jc w:val="center"/>
              <w:textAlignment w:val="center"/>
              <w:rPr>
                <w:rFonts w:hint="eastAsia" w:asciiTheme="minorEastAsia" w:hAnsiTheme="minorEastAsia" w:eastAsiaTheme="minorEastAsia" w:cstheme="minorEastAsia"/>
                <w:color w:val="auto"/>
                <w:sz w:val="24"/>
                <w:szCs w:val="24"/>
                <w:highlight w:val="yellow"/>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郑州美山园林绿化工程有限公司</w:t>
            </w:r>
          </w:p>
        </w:tc>
      </w:tr>
      <w:tr w14:paraId="440A62FA">
        <w:tblPrEx>
          <w:tblCellMar>
            <w:top w:w="0" w:type="dxa"/>
            <w:left w:w="108" w:type="dxa"/>
            <w:bottom w:w="0" w:type="dxa"/>
            <w:right w:w="108" w:type="dxa"/>
          </w:tblCellMar>
        </w:tblPrEx>
        <w:trPr>
          <w:trHeight w:val="903" w:hRule="atLeast"/>
          <w:jc w:val="center"/>
        </w:trPr>
        <w:tc>
          <w:tcPr>
            <w:tcW w:w="662" w:type="dxa"/>
            <w:tcBorders>
              <w:top w:val="single" w:color="000000" w:sz="4" w:space="0"/>
              <w:left w:val="single" w:color="000000" w:sz="4" w:space="0"/>
              <w:right w:val="single" w:color="000000" w:sz="4" w:space="0"/>
            </w:tcBorders>
            <w:noWrap/>
            <w:vAlign w:val="center"/>
          </w:tcPr>
          <w:p w14:paraId="5DA5CC2D">
            <w:pPr>
              <w:widowControl/>
              <w:spacing w:line="360" w:lineRule="auto"/>
              <w:jc w:val="center"/>
              <w:textAlignment w:val="center"/>
              <w:rPr>
                <w:rFonts w:hint="eastAsia" w:asciiTheme="minorEastAsia" w:hAnsiTheme="minorEastAsia" w:eastAsiaTheme="minorEastAsia" w:cstheme="minorEastAsia"/>
                <w:color w:val="auto"/>
                <w:kern w:val="0"/>
                <w:sz w:val="24"/>
                <w:szCs w:val="24"/>
                <w:lang w:bidi="ar"/>
              </w:rPr>
            </w:pPr>
            <w:r>
              <w:rPr>
                <w:rFonts w:hint="eastAsia" w:asciiTheme="minorEastAsia" w:hAnsiTheme="minorEastAsia" w:eastAsiaTheme="minorEastAsia" w:cstheme="minorEastAsia"/>
                <w:color w:val="auto"/>
                <w:kern w:val="0"/>
                <w:sz w:val="24"/>
                <w:szCs w:val="24"/>
                <w:lang w:bidi="ar"/>
              </w:rPr>
              <w:t>4</w:t>
            </w:r>
          </w:p>
        </w:tc>
        <w:tc>
          <w:tcPr>
            <w:tcW w:w="2003" w:type="dxa"/>
            <w:tcBorders>
              <w:top w:val="single" w:color="000000" w:sz="4" w:space="0"/>
              <w:left w:val="single" w:color="000000" w:sz="4" w:space="0"/>
              <w:right w:val="single" w:color="000000" w:sz="4" w:space="0"/>
            </w:tcBorders>
            <w:noWrap/>
            <w:vAlign w:val="center"/>
          </w:tcPr>
          <w:p w14:paraId="11399DBB">
            <w:pPr>
              <w:widowControl/>
              <w:spacing w:line="360" w:lineRule="auto"/>
              <w:jc w:val="center"/>
              <w:textAlignment w:val="center"/>
              <w:rPr>
                <w:rFonts w:hint="eastAsia" w:asciiTheme="minorEastAsia" w:hAnsiTheme="minorEastAsia" w:eastAsiaTheme="minorEastAsia" w:cstheme="minorEastAsia"/>
                <w:color w:val="auto"/>
                <w:kern w:val="0"/>
                <w:sz w:val="24"/>
                <w:szCs w:val="24"/>
                <w:highlight w:val="yellow"/>
                <w:lang w:val="en-US" w:eastAsia="zh-CN" w:bidi="ar"/>
              </w:rPr>
            </w:pPr>
            <w:r>
              <w:rPr>
                <w:rFonts w:hint="eastAsia" w:asciiTheme="minorEastAsia" w:hAnsiTheme="minorEastAsia" w:eastAsiaTheme="minorEastAsia" w:cstheme="minorEastAsia"/>
                <w:color w:val="auto"/>
                <w:kern w:val="0"/>
                <w:sz w:val="24"/>
                <w:szCs w:val="24"/>
                <w:highlight w:val="none"/>
                <w:lang w:bidi="ar"/>
              </w:rPr>
              <w:t>最高</w:t>
            </w:r>
            <w:r>
              <w:rPr>
                <w:rFonts w:hint="eastAsia" w:asciiTheme="minorEastAsia" w:hAnsiTheme="minorEastAsia" w:eastAsiaTheme="minorEastAsia" w:cstheme="minorEastAsia"/>
                <w:color w:val="auto"/>
                <w:kern w:val="0"/>
                <w:sz w:val="24"/>
                <w:szCs w:val="24"/>
                <w:highlight w:val="none"/>
                <w:lang w:val="en-US" w:eastAsia="zh-CN" w:bidi="ar"/>
              </w:rPr>
              <w:t>响应</w:t>
            </w:r>
            <w:r>
              <w:rPr>
                <w:rFonts w:hint="eastAsia" w:asciiTheme="minorEastAsia" w:hAnsiTheme="minorEastAsia" w:eastAsiaTheme="minorEastAsia" w:cstheme="minorEastAsia"/>
                <w:color w:val="auto"/>
                <w:kern w:val="0"/>
                <w:sz w:val="24"/>
                <w:szCs w:val="24"/>
                <w:highlight w:val="none"/>
                <w:lang w:bidi="ar"/>
              </w:rPr>
              <w:t>限价</w:t>
            </w:r>
            <w:r>
              <w:rPr>
                <w:rFonts w:hint="eastAsia" w:asciiTheme="minorEastAsia" w:hAnsiTheme="minorEastAsia" w:eastAsiaTheme="minorEastAsia" w:cstheme="minorEastAsia"/>
                <w:color w:val="auto"/>
                <w:kern w:val="0"/>
                <w:sz w:val="24"/>
                <w:szCs w:val="24"/>
                <w:highlight w:val="none"/>
                <w:lang w:val="en-US" w:eastAsia="zh-CN" w:bidi="ar"/>
              </w:rPr>
              <w:t>(不含税）</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49349AE8">
            <w:pPr>
              <w:keepNext w:val="0"/>
              <w:keepLines w:val="0"/>
              <w:widowControl/>
              <w:suppressLineNumbers w:val="0"/>
              <w:spacing w:line="360" w:lineRule="auto"/>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eastAsia="zh-CN" w:bidi="ar"/>
              </w:rPr>
              <w:t>最高响应限价：</w:t>
            </w:r>
            <w:r>
              <w:rPr>
                <w:rFonts w:hint="eastAsia" w:asciiTheme="minorEastAsia" w:hAnsiTheme="minorEastAsia" w:eastAsiaTheme="minorEastAsia" w:cstheme="minorEastAsia"/>
                <w:color w:val="0000FF"/>
                <w:kern w:val="0"/>
                <w:sz w:val="24"/>
                <w:szCs w:val="24"/>
                <w:highlight w:val="none"/>
                <w:u w:val="single"/>
                <w:lang w:val="en-US" w:eastAsia="zh-CN" w:bidi="ar"/>
              </w:rPr>
              <w:t>优惠率不低于8.1%</w:t>
            </w:r>
            <w:r>
              <w:rPr>
                <w:rFonts w:hint="eastAsia" w:asciiTheme="minorEastAsia" w:hAnsiTheme="minorEastAsia" w:eastAsiaTheme="minorEastAsia" w:cstheme="minorEastAsia"/>
                <w:color w:val="auto"/>
                <w:kern w:val="0"/>
                <w:sz w:val="24"/>
                <w:szCs w:val="24"/>
                <w:highlight w:val="none"/>
                <w:lang w:eastAsia="zh-CN" w:bidi="ar"/>
              </w:rPr>
              <w:t>（不含税），超过最高响应限价的报价按无效处理。</w:t>
            </w:r>
          </w:p>
        </w:tc>
      </w:tr>
      <w:tr w14:paraId="0A94B955">
        <w:tblPrEx>
          <w:tblCellMar>
            <w:top w:w="0" w:type="dxa"/>
            <w:left w:w="108" w:type="dxa"/>
            <w:bottom w:w="0" w:type="dxa"/>
            <w:right w:w="108" w:type="dxa"/>
          </w:tblCellMar>
        </w:tblPrEx>
        <w:trPr>
          <w:trHeight w:val="1883"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4FCC560D">
            <w:pPr>
              <w:widowControl/>
              <w:spacing w:line="36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5</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74369BD0">
            <w:pPr>
              <w:widowControl/>
              <w:spacing w:line="360" w:lineRule="auto"/>
              <w:jc w:val="center"/>
              <w:textAlignment w:val="center"/>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响应报价</w:t>
            </w:r>
          </w:p>
          <w:p w14:paraId="497FE7C5">
            <w:pPr>
              <w:widowControl/>
              <w:spacing w:line="36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w:t>
            </w:r>
            <w:r>
              <w:rPr>
                <w:rFonts w:hint="eastAsia" w:asciiTheme="minorEastAsia" w:hAnsiTheme="minorEastAsia" w:eastAsiaTheme="minorEastAsia" w:cstheme="minorEastAsia"/>
                <w:color w:val="auto"/>
                <w:kern w:val="0"/>
                <w:sz w:val="24"/>
                <w:szCs w:val="24"/>
                <w:highlight w:val="none"/>
                <w:lang w:val="en-US" w:eastAsia="zh-CN" w:bidi="ar"/>
              </w:rPr>
              <w:t>不含税</w:t>
            </w:r>
            <w:r>
              <w:rPr>
                <w:rFonts w:hint="eastAsia" w:asciiTheme="minorEastAsia" w:hAnsiTheme="minorEastAsia" w:eastAsiaTheme="minorEastAsia" w:cstheme="minorEastAsia"/>
                <w:color w:val="auto"/>
                <w:kern w:val="0"/>
                <w:sz w:val="24"/>
                <w:szCs w:val="24"/>
                <w:lang w:bidi="ar"/>
              </w:rPr>
              <w:t>）</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5D02362F">
            <w:pPr>
              <w:pStyle w:val="2"/>
              <w:keepNext w:val="0"/>
              <w:keepLines w:val="0"/>
              <w:pageBreakBefore w:val="0"/>
              <w:numPr>
                <w:ilvl w:val="0"/>
                <w:numId w:val="1"/>
              </w:numPr>
              <w:kinsoku/>
              <w:wordWrap/>
              <w:overflowPunct/>
              <w:topLinePunct w:val="0"/>
              <w:autoSpaceDE/>
              <w:autoSpaceDN/>
              <w:bidi w:val="0"/>
              <w:snapToGrid/>
              <w:spacing w:line="360" w:lineRule="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报价：根据采购人上级单位结算金额优惠率为</w:t>
            </w:r>
            <w:r>
              <w:rPr>
                <w:rFonts w:hint="eastAsia" w:ascii="宋体" w:hAnsi="宋体" w:eastAsia="宋体" w:cs="宋体"/>
                <w:i w:val="0"/>
                <w:iCs w:val="0"/>
                <w:color w:val="auto"/>
                <w:kern w:val="0"/>
                <w:sz w:val="24"/>
                <w:szCs w:val="24"/>
                <w:u w:val="single"/>
                <w:lang w:val="en-US" w:eastAsia="zh-CN" w:bidi="ar"/>
              </w:rPr>
              <w:t xml:space="preserve">   </w:t>
            </w:r>
            <w:r>
              <w:rPr>
                <w:rFonts w:hint="eastAsia" w:ascii="宋体" w:hAnsi="宋体" w:eastAsia="宋体" w:cs="宋体"/>
                <w:i w:val="0"/>
                <w:iCs w:val="0"/>
                <w:color w:val="auto"/>
                <w:kern w:val="0"/>
                <w:sz w:val="24"/>
                <w:szCs w:val="24"/>
                <w:u w:val="none"/>
                <w:lang w:val="en-US" w:eastAsia="zh-CN" w:bidi="ar"/>
              </w:rPr>
              <w:t>%（不含税）；</w:t>
            </w:r>
          </w:p>
          <w:p w14:paraId="0C75E535">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sz w:val="24"/>
                <w:szCs w:val="24"/>
              </w:rPr>
            </w:pPr>
            <w:r>
              <w:rPr>
                <w:rFonts w:hint="eastAsia" w:ascii="宋体" w:hAnsi="宋体" w:cs="宋体"/>
                <w:b w:val="0"/>
                <w:bCs w:val="0"/>
                <w:color w:val="auto"/>
                <w:kern w:val="0"/>
                <w:sz w:val="24"/>
                <w:szCs w:val="24"/>
                <w:lang w:val="en-US" w:eastAsia="zh-CN" w:bidi="ar"/>
              </w:rPr>
              <w:t>（2）</w:t>
            </w:r>
            <w:r>
              <w:rPr>
                <w:rFonts w:hint="eastAsia" w:ascii="宋体" w:hAnsi="宋体" w:eastAsia="宋体" w:cs="宋体"/>
                <w:b w:val="0"/>
                <w:bCs w:val="0"/>
                <w:color w:val="auto"/>
                <w:kern w:val="0"/>
                <w:sz w:val="24"/>
                <w:szCs w:val="24"/>
                <w:lang w:val="en-US" w:eastAsia="zh-CN" w:bidi="ar"/>
              </w:rPr>
              <w:t>结算时，</w:t>
            </w:r>
            <w:r>
              <w:rPr>
                <w:rFonts w:hint="eastAsia" w:ascii="宋体" w:hAnsi="宋体" w:cs="宋体"/>
                <w:b w:val="0"/>
                <w:bCs w:val="0"/>
                <w:color w:val="auto"/>
                <w:kern w:val="0"/>
                <w:sz w:val="24"/>
                <w:szCs w:val="24"/>
                <w:lang w:val="en-US" w:eastAsia="zh-CN" w:bidi="ar"/>
              </w:rPr>
              <w:t>结算价=实际供货并验收合格的各项材料数量乘各项材料结算单价，各项材料结算单价=业主上级单位审定工程结算分析出的各项材料单价（不含税）×（1－成交人所报优惠率）×（1+成交人所报增值税税率）。</w:t>
            </w:r>
          </w:p>
        </w:tc>
      </w:tr>
      <w:tr w14:paraId="61C3197F">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08AA1B7C">
            <w:pPr>
              <w:widowControl/>
              <w:spacing w:line="36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eastAsia="zh-CN" w:bidi="ar"/>
              </w:rPr>
              <w:t>6</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25130754">
            <w:pPr>
              <w:widowControl/>
              <w:spacing w:line="36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增值税税率</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2838000E">
            <w:pPr>
              <w:spacing w:line="360" w:lineRule="auto"/>
              <w:jc w:val="both"/>
              <w:rPr>
                <w:rFonts w:hint="default"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b w:val="0"/>
                <w:bCs w:val="0"/>
                <w:color w:val="auto"/>
                <w:sz w:val="24"/>
                <w:szCs w:val="24"/>
                <w:u w:val="single"/>
                <w:lang w:val="en-US" w:eastAsia="zh-CN" w:bidi="ar"/>
              </w:rPr>
              <w:t xml:space="preserve">      </w:t>
            </w:r>
            <w:r>
              <w:rPr>
                <w:rFonts w:hint="eastAsia" w:asciiTheme="minorEastAsia" w:hAnsiTheme="minorEastAsia" w:eastAsiaTheme="minorEastAsia" w:cstheme="minorEastAsia"/>
                <w:b w:val="0"/>
                <w:bCs w:val="0"/>
                <w:color w:val="auto"/>
                <w:sz w:val="24"/>
                <w:szCs w:val="24"/>
                <w:u w:val="none"/>
                <w:lang w:val="en-US" w:eastAsia="zh-CN" w:bidi="ar"/>
              </w:rPr>
              <w:t>%(有不同税率可以分别列出）</w:t>
            </w:r>
          </w:p>
        </w:tc>
      </w:tr>
      <w:tr w14:paraId="02FDBA75">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3DA72BC4">
            <w:pPr>
              <w:widowControl/>
              <w:spacing w:line="360" w:lineRule="auto"/>
              <w:jc w:val="center"/>
              <w:textAlignment w:val="center"/>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7</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4AC77C90">
            <w:pPr>
              <w:widowControl/>
              <w:spacing w:line="360" w:lineRule="auto"/>
              <w:jc w:val="center"/>
              <w:textAlignment w:val="center"/>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付款方式</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51D0DA2C">
            <w:pPr>
              <w:spacing w:line="360" w:lineRule="auto"/>
              <w:jc w:val="both"/>
              <w:rPr>
                <w:rFonts w:hint="eastAsia" w:asciiTheme="minorEastAsia" w:hAnsiTheme="minorEastAsia" w:eastAsiaTheme="minorEastAsia" w:cstheme="minorEastAsia"/>
                <w:b w:val="0"/>
                <w:bCs w:val="0"/>
                <w:color w:val="auto"/>
                <w:sz w:val="24"/>
                <w:szCs w:val="24"/>
                <w:u w:val="single"/>
                <w:lang w:val="en-US" w:eastAsia="zh-CN" w:bidi="ar"/>
              </w:rPr>
            </w:pPr>
            <w:r>
              <w:rPr>
                <w:rFonts w:hint="eastAsia" w:asciiTheme="minorEastAsia" w:hAnsiTheme="minorEastAsia" w:eastAsiaTheme="minorEastAsia" w:cstheme="minorEastAsia"/>
                <w:b w:val="0"/>
                <w:bCs w:val="0"/>
                <w:color w:val="auto"/>
                <w:sz w:val="24"/>
                <w:szCs w:val="24"/>
                <w:u w:val="none"/>
                <w:lang w:val="en-US" w:eastAsia="zh-CN" w:bidi="ar"/>
              </w:rPr>
              <w:t>响应响应文件要求的付款方式。</w:t>
            </w:r>
          </w:p>
        </w:tc>
      </w:tr>
      <w:tr w14:paraId="099A3223">
        <w:tblPrEx>
          <w:tblCellMar>
            <w:top w:w="0" w:type="dxa"/>
            <w:left w:w="108" w:type="dxa"/>
            <w:bottom w:w="0" w:type="dxa"/>
            <w:right w:w="108" w:type="dxa"/>
          </w:tblCellMar>
        </w:tblPrEx>
        <w:trPr>
          <w:trHeight w:val="505"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6261820">
            <w:pPr>
              <w:widowControl/>
              <w:spacing w:line="36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8</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6781F398">
            <w:pPr>
              <w:widowControl/>
              <w:spacing w:line="36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响应</w:t>
            </w:r>
            <w:r>
              <w:rPr>
                <w:rFonts w:hint="eastAsia" w:asciiTheme="minorEastAsia" w:hAnsiTheme="minorEastAsia" w:eastAsiaTheme="minorEastAsia" w:cstheme="minorEastAsia"/>
                <w:color w:val="auto"/>
                <w:kern w:val="0"/>
                <w:sz w:val="24"/>
                <w:szCs w:val="24"/>
                <w:lang w:bidi="ar"/>
              </w:rPr>
              <w:t>供应商名称</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5DC8A803">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tc>
      </w:tr>
      <w:tr w14:paraId="11B92F37">
        <w:tblPrEx>
          <w:tblCellMar>
            <w:top w:w="0" w:type="dxa"/>
            <w:left w:w="108" w:type="dxa"/>
            <w:bottom w:w="0" w:type="dxa"/>
            <w:right w:w="108" w:type="dxa"/>
          </w:tblCellMar>
        </w:tblPrEx>
        <w:trPr>
          <w:trHeight w:val="345"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920C811">
            <w:pPr>
              <w:widowControl/>
              <w:spacing w:line="360" w:lineRule="auto"/>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1A73B8C5">
            <w:pPr>
              <w:widowControl/>
              <w:spacing w:line="360" w:lineRule="auto"/>
              <w:jc w:val="center"/>
              <w:textAlignment w:val="center"/>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供货周期</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17C64EAE">
            <w:pPr>
              <w:spacing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sz w:val="24"/>
                <w:szCs w:val="24"/>
                <w:u w:val="single"/>
                <w:lang w:val="en-US" w:eastAsia="zh-CN" w:bidi="ar"/>
              </w:rPr>
              <w:t xml:space="preserve"> 7 日历天</w:t>
            </w:r>
          </w:p>
        </w:tc>
      </w:tr>
      <w:tr w14:paraId="69E0FC81">
        <w:tblPrEx>
          <w:tblCellMar>
            <w:top w:w="0" w:type="dxa"/>
            <w:left w:w="108" w:type="dxa"/>
            <w:bottom w:w="0" w:type="dxa"/>
            <w:right w:w="108" w:type="dxa"/>
          </w:tblCellMar>
        </w:tblPrEx>
        <w:trPr>
          <w:trHeight w:val="517"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33941D84">
            <w:pPr>
              <w:widowControl/>
              <w:spacing w:line="360" w:lineRule="auto"/>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10</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73261D9B">
            <w:pPr>
              <w:widowControl/>
              <w:spacing w:line="360" w:lineRule="auto"/>
              <w:jc w:val="center"/>
              <w:textAlignment w:val="center"/>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质保期（如需）</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0238B910">
            <w:pPr>
              <w:spacing w:line="360" w:lineRule="auto"/>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0"/>
                <w:sz w:val="24"/>
                <w:szCs w:val="24"/>
                <w:u w:val="none"/>
                <w:lang w:val="en-US" w:eastAsia="zh-CN" w:bidi="ar"/>
              </w:rPr>
              <w:t>质保期</w:t>
            </w:r>
            <w:r>
              <w:rPr>
                <w:rFonts w:hint="eastAsia" w:asciiTheme="majorEastAsia" w:hAnsiTheme="majorEastAsia" w:eastAsiaTheme="majorEastAsia" w:cstheme="majorEastAsia"/>
                <w:i w:val="0"/>
                <w:iCs w:val="0"/>
                <w:color w:val="000000"/>
                <w:kern w:val="0"/>
                <w:sz w:val="24"/>
                <w:szCs w:val="24"/>
                <w:u w:val="none"/>
                <w:lang w:val="en-US" w:eastAsia="zh-CN" w:bidi="ar"/>
              </w:rPr>
              <w:t>1年</w:t>
            </w:r>
            <w:r>
              <w:rPr>
                <w:rFonts w:hint="eastAsia" w:asciiTheme="minorEastAsia" w:hAnsiTheme="minorEastAsia" w:eastAsiaTheme="minorEastAsia" w:cstheme="minorEastAsia"/>
                <w:color w:val="auto"/>
                <w:kern w:val="0"/>
                <w:sz w:val="24"/>
                <w:szCs w:val="24"/>
                <w:u w:val="none"/>
                <w:lang w:val="en-US" w:eastAsia="zh-CN" w:bidi="ar"/>
              </w:rPr>
              <w:t>。</w:t>
            </w:r>
          </w:p>
        </w:tc>
      </w:tr>
      <w:tr w14:paraId="7120B886">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6D06EA4A">
            <w:pPr>
              <w:widowControl/>
              <w:spacing w:line="360" w:lineRule="auto"/>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11</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0C534042">
            <w:pPr>
              <w:widowControl/>
              <w:spacing w:line="36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联系地址</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49471797">
            <w:pPr>
              <w:spacing w:line="360" w:lineRule="auto"/>
              <w:jc w:val="both"/>
              <w:rPr>
                <w:rFonts w:hint="eastAsia" w:asciiTheme="minorEastAsia" w:hAnsiTheme="minorEastAsia" w:eastAsiaTheme="minorEastAsia" w:cstheme="minorEastAsia"/>
                <w:color w:val="auto"/>
                <w:sz w:val="24"/>
                <w:szCs w:val="24"/>
              </w:rPr>
            </w:pPr>
          </w:p>
        </w:tc>
      </w:tr>
      <w:tr w14:paraId="0598C126">
        <w:tblPrEx>
          <w:tblCellMar>
            <w:top w:w="0" w:type="dxa"/>
            <w:left w:w="108" w:type="dxa"/>
            <w:bottom w:w="0" w:type="dxa"/>
            <w:right w:w="108"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041F7A2D">
            <w:pPr>
              <w:widowControl/>
              <w:spacing w:line="360" w:lineRule="auto"/>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0"/>
                <w:sz w:val="24"/>
                <w:szCs w:val="24"/>
                <w:lang w:val="en-US" w:eastAsia="zh-CN" w:bidi="ar"/>
              </w:rPr>
              <w:t>12</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3CB37404">
            <w:pPr>
              <w:widowControl/>
              <w:spacing w:line="360" w:lineRule="auto"/>
              <w:jc w:val="center"/>
              <w:textAlignment w:val="center"/>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kern w:val="0"/>
                <w:sz w:val="24"/>
                <w:szCs w:val="24"/>
                <w:lang w:val="en-US" w:eastAsia="zh-CN" w:bidi="ar"/>
              </w:rPr>
              <w:t>法人代表或授权代表</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2F9F8D6F">
            <w:pPr>
              <w:spacing w:line="360" w:lineRule="auto"/>
              <w:jc w:val="both"/>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 xml:space="preserve">姓名：          手机号码： </w:t>
            </w:r>
          </w:p>
        </w:tc>
      </w:tr>
      <w:tr w14:paraId="5FB84615">
        <w:tblPrEx>
          <w:tblCellMar>
            <w:top w:w="0" w:type="dxa"/>
            <w:left w:w="108" w:type="dxa"/>
            <w:bottom w:w="0" w:type="dxa"/>
            <w:right w:w="108" w:type="dxa"/>
          </w:tblCellMar>
        </w:tblPrEx>
        <w:trPr>
          <w:trHeight w:val="895"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36DB5542">
            <w:pPr>
              <w:widowControl/>
              <w:spacing w:line="360" w:lineRule="auto"/>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0"/>
                <w:sz w:val="24"/>
                <w:szCs w:val="24"/>
                <w:lang w:val="en-US" w:eastAsia="zh-CN" w:bidi="ar"/>
              </w:rPr>
              <w:t>13</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03EBE7FF">
            <w:pPr>
              <w:widowControl/>
              <w:spacing w:line="360" w:lineRule="auto"/>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备注</w:t>
            </w:r>
          </w:p>
        </w:tc>
        <w:tc>
          <w:tcPr>
            <w:tcW w:w="5835" w:type="dxa"/>
            <w:tcBorders>
              <w:top w:val="single" w:color="000000" w:sz="4" w:space="0"/>
              <w:left w:val="single" w:color="000000" w:sz="4" w:space="0"/>
              <w:bottom w:val="single" w:color="000000" w:sz="4" w:space="0"/>
              <w:right w:val="single" w:color="000000" w:sz="4" w:space="0"/>
            </w:tcBorders>
            <w:noWrap w:val="0"/>
            <w:vAlign w:val="center"/>
          </w:tcPr>
          <w:p w14:paraId="18A18C1D">
            <w:pPr>
              <w:pStyle w:val="2"/>
              <w:keepNext w:val="0"/>
              <w:keepLines w:val="0"/>
              <w:pageBreakBefore w:val="0"/>
              <w:numPr>
                <w:ilvl w:val="0"/>
                <w:numId w:val="2"/>
              </w:numPr>
              <w:kinsoku/>
              <w:wordWrap/>
              <w:overflowPunct/>
              <w:topLinePunct w:val="0"/>
              <w:autoSpaceDE/>
              <w:autoSpaceDN/>
              <w:bidi w:val="0"/>
              <w:snapToGrid/>
              <w:spacing w:line="360" w:lineRule="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响应文件编制要求：</w:t>
            </w:r>
          </w:p>
          <w:p w14:paraId="50AE0AC2">
            <w:pPr>
              <w:pStyle w:val="2"/>
              <w:keepNext w:val="0"/>
              <w:keepLines w:val="0"/>
              <w:pageBreakBefore w:val="0"/>
              <w:numPr>
                <w:ilvl w:val="0"/>
                <w:numId w:val="0"/>
              </w:numPr>
              <w:kinsoku/>
              <w:wordWrap/>
              <w:overflowPunct/>
              <w:topLinePunct w:val="0"/>
              <w:autoSpaceDE/>
              <w:autoSpaceDN/>
              <w:bidi w:val="0"/>
              <w:snapToGrid/>
              <w:spacing w:line="360" w:lineRule="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（1）响应文件</w:t>
            </w:r>
            <w:r>
              <w:rPr>
                <w:rFonts w:hint="eastAsia" w:asciiTheme="minorEastAsia" w:hAnsiTheme="minorEastAsia" w:eastAsiaTheme="minorEastAsia" w:cstheme="minorEastAsia"/>
                <w:color w:val="auto"/>
                <w:sz w:val="24"/>
                <w:szCs w:val="24"/>
                <w:highlight w:val="none"/>
                <w:lang w:val="en-US" w:eastAsia="zh-CN"/>
              </w:rPr>
              <w:t>应附材料要求</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响应文件、</w:t>
            </w:r>
            <w:r>
              <w:rPr>
                <w:rFonts w:hint="eastAsia" w:asciiTheme="minorEastAsia" w:hAnsiTheme="minorEastAsia" w:eastAsiaTheme="minorEastAsia" w:cstheme="minorEastAsia"/>
                <w:color w:val="auto"/>
                <w:kern w:val="0"/>
                <w:sz w:val="24"/>
                <w:szCs w:val="24"/>
                <w:lang w:val="en-US" w:eastAsia="zh-CN" w:bidi="ar"/>
              </w:rPr>
              <w:t>营业执照、资质证书及安全生产许可证（资格条件有要求时）、开户许可证或基本存款账户信息、法定代表人身份证正反面复印件、授权委托书（法人代表参加时不提供）、授权代表身份证复印件（法人代表参加时不提供）、承诺书等询比公告资格条件规定的所有资料。各一份加盖公章；报价供应商对所提供的资料真实性和完整性负责并对此承担责任。</w:t>
            </w:r>
          </w:p>
          <w:p w14:paraId="76F5DD96">
            <w:pPr>
              <w:pStyle w:val="2"/>
              <w:keepNext w:val="0"/>
              <w:keepLines w:val="0"/>
              <w:pageBreakBefore w:val="0"/>
              <w:widowControl w:val="0"/>
              <w:kinsoku/>
              <w:wordWrap/>
              <w:overflowPunct/>
              <w:topLinePunct w:val="0"/>
              <w:autoSpaceDE/>
              <w:autoSpaceDN/>
              <w:bidi w:val="0"/>
              <w:adjustRightInd w:val="0"/>
              <w:snapToGrid/>
              <w:spacing w:line="360" w:lineRule="auto"/>
              <w:textAlignment w:val="baseline"/>
              <w:rPr>
                <w:rFonts w:hint="eastAsia" w:asciiTheme="minorEastAsia" w:hAnsiTheme="minorEastAsia" w:eastAsiaTheme="minorEastAsia" w:cstheme="minorEastAsia"/>
                <w:b w:val="0"/>
                <w:bCs w:val="0"/>
                <w:color w:val="auto"/>
                <w:kern w:val="0"/>
                <w:sz w:val="24"/>
                <w:szCs w:val="24"/>
                <w:highlight w:val="none"/>
                <w:u w:val="none"/>
                <w:lang w:val="en-US" w:eastAsia="zh-CN" w:bidi="ar"/>
              </w:rPr>
            </w:pPr>
            <w:r>
              <w:rPr>
                <w:rFonts w:hint="eastAsia" w:asciiTheme="minorEastAsia" w:hAnsiTheme="minorEastAsia" w:eastAsiaTheme="minorEastAsia" w:cstheme="minorEastAsia"/>
                <w:b w:val="0"/>
                <w:bCs w:val="0"/>
                <w:color w:val="auto"/>
                <w:kern w:val="0"/>
                <w:sz w:val="24"/>
                <w:szCs w:val="24"/>
                <w:highlight w:val="none"/>
                <w:u w:val="none"/>
                <w:lang w:val="en-US" w:eastAsia="zh-CN" w:bidi="ar"/>
              </w:rPr>
              <w:t>（2）本项目询比文件中所要求证件、证书等有关资料，均不再提供原件，按照询比文件要求对此做真实性承诺，但响应文件中应附相应资料清晰的扫描件或复印件，由于模糊不清导致评委无法辨别的，后果由响应单位自行承担。</w:t>
            </w:r>
          </w:p>
          <w:p w14:paraId="1A2AD82B">
            <w:pPr>
              <w:pStyle w:val="2"/>
              <w:spacing w:line="360" w:lineRule="auto"/>
              <w:rPr>
                <w:rFonts w:hint="eastAsia" w:ascii="宋体" w:hAnsi="宋体" w:eastAsia="宋体" w:cs="宋体"/>
                <w:color w:val="auto"/>
                <w:lang w:val="en-US" w:eastAsia="zh-CN"/>
              </w:rPr>
            </w:pPr>
            <w:r>
              <w:rPr>
                <w:rFonts w:hint="eastAsia" w:ascii="宋体" w:hAnsi="宋体" w:eastAsia="宋体" w:cs="宋体"/>
                <w:b/>
                <w:bCs/>
                <w:color w:val="auto"/>
                <w:kern w:val="0"/>
                <w:sz w:val="24"/>
                <w:szCs w:val="24"/>
                <w:lang w:val="en-US" w:eastAsia="zh-CN" w:bidi="ar"/>
              </w:rPr>
              <w:t>（3）响应单位按上述要求，将响应文件统一制作并加盖公章后，按照下述“响应文件递交要求”递交。</w:t>
            </w:r>
          </w:p>
          <w:p w14:paraId="6D576766">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响应文件递交要求：</w:t>
            </w:r>
          </w:p>
          <w:p w14:paraId="552172D0">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u w:val="none"/>
                <w:lang w:val="en-US" w:eastAsia="zh-CN" w:bidi="ar"/>
              </w:rPr>
              <w:t>（1）</w:t>
            </w:r>
            <w:r>
              <w:rPr>
                <w:rFonts w:hint="eastAsia" w:ascii="宋体" w:hAnsi="宋体" w:eastAsia="宋体" w:cs="宋体"/>
                <w:color w:val="auto"/>
                <w:kern w:val="0"/>
                <w:sz w:val="24"/>
                <w:szCs w:val="24"/>
                <w:highlight w:val="none"/>
                <w:lang w:val="en-US" w:eastAsia="zh-CN" w:bidi="ar"/>
              </w:rPr>
              <w:t>响应文件密封后邮寄或</w:t>
            </w:r>
            <w:r>
              <w:rPr>
                <w:rFonts w:hint="eastAsia" w:ascii="宋体" w:hAnsi="宋体" w:cs="宋体"/>
                <w:color w:val="auto"/>
                <w:kern w:val="0"/>
                <w:sz w:val="24"/>
                <w:szCs w:val="24"/>
                <w:highlight w:val="none"/>
                <w:lang w:val="en-US" w:eastAsia="zh-CN" w:bidi="ar"/>
              </w:rPr>
              <w:t>现场</w:t>
            </w:r>
            <w:r>
              <w:rPr>
                <w:rFonts w:hint="eastAsia" w:ascii="宋体" w:hAnsi="宋体" w:eastAsia="宋体" w:cs="宋体"/>
                <w:color w:val="auto"/>
                <w:kern w:val="0"/>
                <w:sz w:val="24"/>
                <w:szCs w:val="24"/>
                <w:highlight w:val="none"/>
                <w:lang w:val="en-US" w:eastAsia="zh-CN" w:bidi="ar"/>
              </w:rPr>
              <w:t>递交至以下地点。采用邮寄的，其包装袋上粘贴的邮寄单须标注“</w:t>
            </w:r>
            <w:r>
              <w:rPr>
                <w:rFonts w:hint="eastAsia" w:ascii="宋体" w:hAnsi="宋体" w:cs="宋体"/>
                <w:color w:val="auto"/>
                <w:kern w:val="0"/>
                <w:sz w:val="24"/>
                <w:szCs w:val="24"/>
                <w:highlight w:val="none"/>
                <w:lang w:val="en-US" w:eastAsia="zh-CN" w:bidi="ar"/>
              </w:rPr>
              <w:t>冷链物流园项目临时道路及场地平整工程材料采购</w:t>
            </w:r>
            <w:r>
              <w:rPr>
                <w:rFonts w:hint="eastAsia" w:ascii="宋体" w:hAnsi="宋体" w:eastAsia="宋体" w:cs="宋体"/>
                <w:color w:val="auto"/>
                <w:kern w:val="0"/>
                <w:sz w:val="24"/>
                <w:szCs w:val="24"/>
                <w:highlight w:val="none"/>
                <w:lang w:val="en-US" w:eastAsia="zh-CN" w:bidi="ar"/>
              </w:rPr>
              <w:t>”字样）</w:t>
            </w:r>
          </w:p>
          <w:p w14:paraId="1B8B8044">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eastAsia="宋体" w:cs="宋体"/>
                <w:b/>
                <w:bCs/>
                <w:color w:val="auto"/>
                <w:kern w:val="0"/>
                <w:sz w:val="24"/>
                <w:szCs w:val="24"/>
                <w:highlight w:val="none"/>
                <w:u w:val="none"/>
                <w:lang w:val="en-US" w:eastAsia="zh-CN" w:bidi="ar"/>
              </w:rPr>
              <w:t>（2）</w:t>
            </w:r>
            <w:r>
              <w:rPr>
                <w:rFonts w:hint="eastAsia" w:ascii="宋体" w:hAnsi="宋体" w:eastAsia="宋体" w:cs="宋体"/>
                <w:b w:val="0"/>
                <w:bCs w:val="0"/>
                <w:color w:val="auto"/>
                <w:kern w:val="0"/>
                <w:sz w:val="24"/>
                <w:szCs w:val="24"/>
                <w:highlight w:val="none"/>
                <w:u w:val="none"/>
                <w:lang w:val="en-US" w:eastAsia="zh-CN" w:bidi="ar"/>
              </w:rPr>
              <w:t>响应文件递交的截止时间（投标截止时间，下同）为2026年</w:t>
            </w:r>
            <w:r>
              <w:rPr>
                <w:rFonts w:hint="eastAsia" w:ascii="宋体" w:hAnsi="宋体" w:cs="宋体"/>
                <w:b w:val="0"/>
                <w:bCs w:val="0"/>
                <w:color w:val="auto"/>
                <w:kern w:val="0"/>
                <w:sz w:val="24"/>
                <w:szCs w:val="24"/>
                <w:highlight w:val="none"/>
                <w:u w:val="none"/>
                <w:lang w:val="en-US" w:eastAsia="zh-CN" w:bidi="ar"/>
              </w:rPr>
              <w:t>7</w:t>
            </w:r>
            <w:r>
              <w:rPr>
                <w:rFonts w:hint="eastAsia" w:ascii="宋体" w:hAnsi="宋体" w:eastAsia="宋体" w:cs="宋体"/>
                <w:b w:val="0"/>
                <w:bCs w:val="0"/>
                <w:color w:val="auto"/>
                <w:kern w:val="0"/>
                <w:sz w:val="24"/>
                <w:szCs w:val="24"/>
                <w:highlight w:val="none"/>
                <w:u w:val="none"/>
                <w:lang w:val="en-US" w:eastAsia="zh-CN" w:bidi="ar"/>
              </w:rPr>
              <w:t>月</w:t>
            </w:r>
            <w:r>
              <w:rPr>
                <w:rFonts w:hint="eastAsia" w:ascii="宋体" w:hAnsi="宋体" w:cs="宋体"/>
                <w:b w:val="0"/>
                <w:bCs w:val="0"/>
                <w:color w:val="auto"/>
                <w:kern w:val="0"/>
                <w:sz w:val="24"/>
                <w:szCs w:val="24"/>
                <w:highlight w:val="none"/>
                <w:u w:val="none"/>
                <w:lang w:val="en-US" w:eastAsia="zh-CN" w:bidi="ar"/>
              </w:rPr>
              <w:t>10</w:t>
            </w:r>
            <w:r>
              <w:rPr>
                <w:rFonts w:hint="eastAsia" w:ascii="宋体" w:hAnsi="宋体" w:eastAsia="宋体" w:cs="宋体"/>
                <w:b w:val="0"/>
                <w:bCs w:val="0"/>
                <w:color w:val="auto"/>
                <w:kern w:val="0"/>
                <w:sz w:val="24"/>
                <w:szCs w:val="24"/>
                <w:highlight w:val="none"/>
                <w:u w:val="none"/>
                <w:lang w:val="en-US" w:eastAsia="zh-CN" w:bidi="ar"/>
              </w:rPr>
              <w:t>日9时00分（北京时间）。</w:t>
            </w:r>
          </w:p>
          <w:p w14:paraId="06D9E0C6">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、联系方式</w:t>
            </w:r>
          </w:p>
          <w:p w14:paraId="1B40041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采购人：郑州美山园林绿化工程有限公司</w:t>
            </w:r>
          </w:p>
          <w:p w14:paraId="000FFCE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地  址：郑州航空港区华夏大道与云港路交叉口西北角财富广场。</w:t>
            </w:r>
          </w:p>
          <w:p w14:paraId="2D81321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联系人：彭工</w:t>
            </w:r>
          </w:p>
          <w:p w14:paraId="4ADF5E7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bidi="ar"/>
              </w:rPr>
              <w:t xml:space="preserve">电  话：0371-86190052 </w:t>
            </w:r>
          </w:p>
          <w:p w14:paraId="2A55DD87">
            <w:pPr>
              <w:keepNext w:val="0"/>
              <w:keepLines w:val="0"/>
              <w:pageBreakBefore w:val="0"/>
              <w:kinsoku/>
              <w:wordWrap/>
              <w:overflowPunct/>
              <w:topLinePunct w:val="0"/>
              <w:autoSpaceDE/>
              <w:autoSpaceDN/>
              <w:bidi w:val="0"/>
              <w:adjustRightInd/>
              <w:snapToGrid/>
              <w:spacing w:line="360" w:lineRule="auto"/>
              <w:jc w:val="left"/>
              <w:rPr>
                <w:rFonts w:hint="eastAsia" w:asciiTheme="minorEastAsia" w:hAnsiTheme="minorEastAsia" w:eastAsiaTheme="minorEastAsia" w:cstheme="minorEastAsia"/>
                <w:color w:val="auto"/>
                <w:sz w:val="24"/>
                <w:szCs w:val="24"/>
                <w:highlight w:val="none"/>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成交规则：不含税</w:t>
            </w:r>
            <w:r>
              <w:rPr>
                <w:rFonts w:hint="eastAsia" w:ascii="宋体" w:hAnsi="宋体" w:eastAsia="宋体" w:cs="宋体"/>
                <w:b w:val="0"/>
                <w:bCs w:val="0"/>
                <w:color w:val="auto"/>
                <w:sz w:val="24"/>
                <w:szCs w:val="24"/>
                <w:highlight w:val="none"/>
                <w:lang w:val="en-US" w:eastAsia="zh-CN"/>
              </w:rPr>
              <w:t>报价最低的供应商为成交供应商（最低报价有相同报价时，进行二次报价）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逾期递交的文件不予接收。</w:t>
            </w:r>
          </w:p>
        </w:tc>
      </w:tr>
      <w:tr w14:paraId="2D722C49">
        <w:tblPrEx>
          <w:tblCellMar>
            <w:top w:w="0" w:type="dxa"/>
            <w:left w:w="108" w:type="dxa"/>
            <w:bottom w:w="0" w:type="dxa"/>
            <w:right w:w="108" w:type="dxa"/>
          </w:tblCellMar>
        </w:tblPrEx>
        <w:trPr>
          <w:trHeight w:val="90" w:hRule="atLeast"/>
          <w:jc w:val="center"/>
        </w:trPr>
        <w:tc>
          <w:tcPr>
            <w:tcW w:w="2665" w:type="dxa"/>
            <w:gridSpan w:val="2"/>
            <w:tcBorders>
              <w:top w:val="nil"/>
              <w:left w:val="nil"/>
              <w:bottom w:val="nil"/>
              <w:right w:val="nil"/>
            </w:tcBorders>
            <w:noWrap/>
            <w:vAlign w:val="center"/>
          </w:tcPr>
          <w:p w14:paraId="1896FDF3">
            <w:pPr>
              <w:widowControl/>
              <w:spacing w:line="360" w:lineRule="auto"/>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报价人：（盖公章）</w:t>
            </w:r>
          </w:p>
        </w:tc>
        <w:tc>
          <w:tcPr>
            <w:tcW w:w="5835" w:type="dxa"/>
            <w:tcBorders>
              <w:top w:val="nil"/>
              <w:left w:val="nil"/>
              <w:bottom w:val="nil"/>
              <w:right w:val="nil"/>
            </w:tcBorders>
            <w:noWrap/>
            <w:vAlign w:val="center"/>
          </w:tcPr>
          <w:p w14:paraId="6C1E8F24">
            <w:pPr>
              <w:spacing w:line="360" w:lineRule="auto"/>
              <w:jc w:val="center"/>
              <w:rPr>
                <w:rFonts w:hint="eastAsia" w:asciiTheme="minorEastAsia" w:hAnsiTheme="minorEastAsia" w:eastAsiaTheme="minorEastAsia" w:cstheme="minorEastAsia"/>
                <w:color w:val="auto"/>
                <w:sz w:val="24"/>
                <w:szCs w:val="24"/>
              </w:rPr>
            </w:pPr>
          </w:p>
        </w:tc>
      </w:tr>
      <w:tr w14:paraId="65E6D09C">
        <w:tblPrEx>
          <w:tblCellMar>
            <w:top w:w="0" w:type="dxa"/>
            <w:left w:w="108" w:type="dxa"/>
            <w:bottom w:w="0" w:type="dxa"/>
            <w:right w:w="108" w:type="dxa"/>
          </w:tblCellMar>
        </w:tblPrEx>
        <w:trPr>
          <w:trHeight w:val="494" w:hRule="atLeast"/>
          <w:jc w:val="center"/>
        </w:trPr>
        <w:tc>
          <w:tcPr>
            <w:tcW w:w="2665" w:type="dxa"/>
            <w:gridSpan w:val="2"/>
            <w:tcBorders>
              <w:top w:val="nil"/>
              <w:left w:val="nil"/>
              <w:bottom w:val="nil"/>
              <w:right w:val="nil"/>
            </w:tcBorders>
            <w:noWrap/>
            <w:vAlign w:val="center"/>
          </w:tcPr>
          <w:p w14:paraId="681364A2">
            <w:pPr>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日期</w:t>
            </w:r>
          </w:p>
        </w:tc>
        <w:tc>
          <w:tcPr>
            <w:tcW w:w="5835" w:type="dxa"/>
            <w:tcBorders>
              <w:top w:val="nil"/>
              <w:left w:val="nil"/>
              <w:bottom w:val="nil"/>
              <w:right w:val="nil"/>
            </w:tcBorders>
            <w:noWrap w:val="0"/>
            <w:vAlign w:val="center"/>
          </w:tcPr>
          <w:p w14:paraId="5E2A7799">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0"/>
                <w:sz w:val="24"/>
                <w:szCs w:val="24"/>
                <w:lang w:val="en-US" w:eastAsia="zh-CN" w:bidi="ar"/>
              </w:rPr>
              <w:t>2026年7月10日</w:t>
            </w:r>
          </w:p>
        </w:tc>
      </w:tr>
    </w:tbl>
    <w:p w14:paraId="290BCD52">
      <w:pPr>
        <w:tabs>
          <w:tab w:val="left" w:pos="5040"/>
        </w:tabs>
        <w:jc w:val="center"/>
        <w:outlineLvl w:val="1"/>
        <w:rPr>
          <w:rFonts w:hint="eastAsia" w:asciiTheme="minorEastAsia" w:hAnsiTheme="minorEastAsia" w:eastAsiaTheme="minorEastAsia" w:cstheme="minorEastAsia"/>
          <w:b/>
          <w:color w:val="auto"/>
          <w:sz w:val="36"/>
          <w:szCs w:val="36"/>
        </w:rPr>
        <w:sectPr>
          <w:pgSz w:w="11906" w:h="16838"/>
          <w:pgMar w:top="1440" w:right="1800" w:bottom="1440" w:left="1800" w:header="851" w:footer="992" w:gutter="0"/>
          <w:cols w:space="720" w:num="1"/>
          <w:docGrid w:type="lines" w:linePitch="312" w:charSpace="0"/>
        </w:sectPr>
      </w:pPr>
    </w:p>
    <w:p w14:paraId="4C3EF2C3">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Theme="minorEastAsia" w:hAnsiTheme="minorEastAsia" w:eastAsiaTheme="minorEastAsia" w:cstheme="minorEastAsia"/>
          <w:color w:val="auto"/>
          <w:kern w:val="0"/>
          <w:sz w:val="32"/>
          <w:szCs w:val="32"/>
          <w:highlight w:val="none"/>
          <w:lang w:val="en-US" w:eastAsia="zh-CN" w:bidi="ar"/>
        </w:rPr>
      </w:pPr>
      <w:r>
        <w:rPr>
          <w:rFonts w:hint="eastAsia" w:asciiTheme="minorEastAsia" w:hAnsiTheme="minorEastAsia" w:eastAsiaTheme="minorEastAsia" w:cstheme="minorEastAsia"/>
          <w:color w:val="auto"/>
          <w:kern w:val="0"/>
          <w:sz w:val="32"/>
          <w:szCs w:val="32"/>
          <w:highlight w:val="none"/>
          <w:lang w:val="en-US" w:eastAsia="zh-CN" w:bidi="ar"/>
        </w:rPr>
        <w:t>报价应附材料（下述资料要求有重复时，仅提供一次即可）：</w:t>
      </w:r>
    </w:p>
    <w:p w14:paraId="49786936">
      <w:pPr>
        <w:keepNext w:val="0"/>
        <w:keepLines w:val="0"/>
        <w:pageBreakBefore w:val="0"/>
        <w:widowControl/>
        <w:numPr>
          <w:ilvl w:val="0"/>
          <w:numId w:val="3"/>
        </w:numPr>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响应文件；</w:t>
      </w:r>
    </w:p>
    <w:p w14:paraId="4286A399">
      <w:pPr>
        <w:pStyle w:val="2"/>
        <w:rPr>
          <w:rFonts w:hint="default"/>
          <w:lang w:val="en-US" w:eastAsia="zh-CN"/>
        </w:rPr>
      </w:pPr>
      <w:r>
        <w:rPr>
          <w:rFonts w:hint="eastAsia" w:asciiTheme="minorEastAsia" w:hAnsiTheme="minorEastAsia" w:eastAsiaTheme="minorEastAsia" w:cstheme="minorEastAsia"/>
          <w:color w:val="auto"/>
          <w:kern w:val="0"/>
          <w:sz w:val="24"/>
          <w:szCs w:val="24"/>
          <w:lang w:val="en-US" w:eastAsia="zh-CN" w:bidi="ar"/>
        </w:rPr>
        <w:t>2、报价清单；</w:t>
      </w:r>
    </w:p>
    <w:p w14:paraId="59683A0F">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3、附营业执照、资质证书、户许可证或基本存款账户信息、法定代表人身份证正反面复印件、授权委托书（法人代表参加时不提供）、授权代表身份证复印件（法人代表参加时不提供）</w:t>
      </w:r>
      <w:r>
        <w:rPr>
          <w:rFonts w:hint="eastAsia" w:asciiTheme="minorEastAsia" w:hAnsiTheme="minorEastAsia" w:eastAsiaTheme="minorEastAsia" w:cstheme="minorEastAsia"/>
          <w:b/>
          <w:bCs/>
          <w:color w:val="auto"/>
          <w:kern w:val="0"/>
          <w:sz w:val="24"/>
          <w:szCs w:val="24"/>
          <w:lang w:val="en-US" w:eastAsia="zh-CN" w:bidi="ar"/>
        </w:rPr>
        <w:t>，</w:t>
      </w:r>
      <w:r>
        <w:rPr>
          <w:rFonts w:hint="eastAsia" w:asciiTheme="minorEastAsia" w:hAnsiTheme="minorEastAsia" w:eastAsiaTheme="minorEastAsia" w:cstheme="minorEastAsia"/>
          <w:color w:val="auto"/>
          <w:kern w:val="0"/>
          <w:sz w:val="24"/>
          <w:szCs w:val="24"/>
          <w:lang w:val="en-US" w:eastAsia="zh-CN" w:bidi="ar"/>
        </w:rPr>
        <w:t>各一份加盖公章；报价供应商对所提供的资料真实性和完整性负责并对此承担责任。</w:t>
      </w:r>
    </w:p>
    <w:p w14:paraId="4E925D29">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jc w:val="left"/>
        <w:textAlignment w:val="center"/>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4、资格条件规定的所有资料。</w:t>
      </w:r>
    </w:p>
    <w:p w14:paraId="69A95E2F">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5、提供承诺书，格式附后。</w:t>
      </w:r>
    </w:p>
    <w:p w14:paraId="7FC244F8">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color w:val="auto"/>
          <w:kern w:val="0"/>
          <w:sz w:val="24"/>
          <w:szCs w:val="24"/>
          <w:lang w:val="en-US" w:eastAsia="zh-CN" w:bidi="ar"/>
        </w:rPr>
        <w:t>6、</w:t>
      </w:r>
      <w:r>
        <w:rPr>
          <w:rFonts w:hint="eastAsia" w:asciiTheme="minorEastAsia" w:hAnsiTheme="minorEastAsia" w:eastAsiaTheme="minorEastAsia" w:cstheme="minorEastAsia"/>
          <w:bCs/>
          <w:color w:val="auto"/>
          <w:sz w:val="24"/>
          <w:szCs w:val="24"/>
          <w:highlight w:val="none"/>
          <w:lang w:val="en-US" w:eastAsia="zh-CN"/>
        </w:rPr>
        <w:t>除联合体内部外，</w:t>
      </w:r>
      <w:r>
        <w:rPr>
          <w:rFonts w:hint="eastAsia" w:asciiTheme="minorEastAsia" w:hAnsiTheme="minorEastAsia" w:eastAsiaTheme="minorEastAsia" w:cstheme="minorEastAsia"/>
          <w:bCs/>
          <w:color w:val="auto"/>
          <w:sz w:val="24"/>
          <w:szCs w:val="24"/>
          <w:highlight w:val="none"/>
          <w:lang w:eastAsia="zh-CN"/>
        </w:rPr>
        <w:t>单位负责人为同一人、或者存在控股、管理关系的不同单位，均不得同时参加本项目的投标，提供“国家企业信用信息公示系统”（</w:t>
      </w:r>
      <w:r>
        <w:rPr>
          <w:rFonts w:hint="eastAsia" w:asciiTheme="minorEastAsia" w:hAnsiTheme="minorEastAsia" w:eastAsiaTheme="minorEastAsia" w:cstheme="minorEastAsia"/>
          <w:bCs/>
          <w:color w:val="auto"/>
          <w:sz w:val="24"/>
          <w:szCs w:val="24"/>
          <w:highlight w:val="none"/>
          <w:lang w:val="en-US" w:eastAsia="zh-CN"/>
        </w:rPr>
        <w:t>网址：</w:t>
      </w:r>
      <w:r>
        <w:rPr>
          <w:rFonts w:ascii="宋体" w:hAnsi="宋体" w:eastAsia="宋体" w:cs="宋体"/>
          <w:sz w:val="24"/>
          <w:szCs w:val="24"/>
        </w:rPr>
        <w:fldChar w:fldCharType="begin"/>
      </w:r>
      <w:r>
        <w:rPr>
          <w:rFonts w:ascii="宋体" w:hAnsi="宋体" w:eastAsia="宋体" w:cs="宋体"/>
          <w:sz w:val="24"/>
          <w:szCs w:val="24"/>
        </w:rPr>
        <w:instrText xml:space="preserve"> HYPERLINK "https://www.gsxt.gov.cn/index.html" </w:instrText>
      </w:r>
      <w:r>
        <w:rPr>
          <w:rFonts w:ascii="宋体" w:hAnsi="宋体" w:eastAsia="宋体" w:cs="宋体"/>
          <w:sz w:val="24"/>
          <w:szCs w:val="24"/>
        </w:rPr>
        <w:fldChar w:fldCharType="separate"/>
      </w:r>
      <w:r>
        <w:rPr>
          <w:rStyle w:val="7"/>
          <w:rFonts w:ascii="宋体" w:hAnsi="宋体" w:eastAsia="宋体" w:cs="宋体"/>
          <w:sz w:val="24"/>
          <w:szCs w:val="24"/>
        </w:rPr>
        <w:t>国家企业信用信息公示系统 (gsxt.gov.cn)</w:t>
      </w:r>
      <w:r>
        <w:rPr>
          <w:rFonts w:ascii="宋体" w:hAnsi="宋体" w:eastAsia="宋体" w:cs="宋体"/>
          <w:sz w:val="24"/>
          <w:szCs w:val="24"/>
        </w:rPr>
        <w:fldChar w:fldCharType="end"/>
      </w:r>
      <w:r>
        <w:rPr>
          <w:rFonts w:hint="eastAsia" w:asciiTheme="minorEastAsia" w:hAnsiTheme="minorEastAsia" w:eastAsiaTheme="minorEastAsia" w:cstheme="minorEastAsia"/>
          <w:bCs/>
          <w:color w:val="auto"/>
          <w:sz w:val="24"/>
          <w:szCs w:val="24"/>
          <w:highlight w:val="none"/>
          <w:lang w:eastAsia="zh-CN"/>
        </w:rPr>
        <w:t>）中公示的公司信息、股东（或出资人）信息。</w:t>
      </w:r>
    </w:p>
    <w:p w14:paraId="791E878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0" w:firstLineChars="0"/>
        <w:jc w:val="left"/>
        <w:textAlignment w:val="center"/>
        <w:rPr>
          <w:rFonts w:hint="eastAsia" w:asciiTheme="minorEastAsia" w:hAnsiTheme="minorEastAsia" w:eastAsiaTheme="minorEastAsia" w:cstheme="minorEastAsia"/>
          <w:color w:val="000000"/>
          <w:spacing w:val="0"/>
          <w:kern w:val="0"/>
          <w:sz w:val="24"/>
          <w:szCs w:val="24"/>
          <w:lang w:bidi="ar"/>
        </w:rPr>
      </w:pPr>
      <w:r>
        <w:rPr>
          <w:rFonts w:hint="eastAsia" w:asciiTheme="minorEastAsia" w:hAnsiTheme="minorEastAsia" w:eastAsiaTheme="minorEastAsia" w:cstheme="minorEastAsia"/>
          <w:bCs/>
          <w:color w:val="auto"/>
          <w:sz w:val="24"/>
          <w:szCs w:val="24"/>
          <w:highlight w:val="none"/>
          <w:lang w:val="en-US" w:eastAsia="zh-CN"/>
        </w:rPr>
        <w:t>7、</w:t>
      </w:r>
      <w:r>
        <w:rPr>
          <w:rFonts w:hint="eastAsia" w:asciiTheme="minorEastAsia" w:hAnsiTheme="minorEastAsia" w:eastAsiaTheme="minorEastAsia" w:cstheme="minorEastAsia"/>
          <w:color w:val="000000"/>
          <w:spacing w:val="0"/>
          <w:kern w:val="0"/>
          <w:sz w:val="24"/>
          <w:szCs w:val="24"/>
          <w:lang w:val="en-US" w:eastAsia="zh-CN" w:bidi="ar"/>
        </w:rPr>
        <w:t>响应单位</w:t>
      </w:r>
      <w:r>
        <w:rPr>
          <w:rFonts w:hint="eastAsia" w:asciiTheme="minorEastAsia" w:hAnsiTheme="minorEastAsia" w:eastAsiaTheme="minorEastAsia" w:cstheme="minorEastAsia"/>
          <w:color w:val="000000"/>
          <w:spacing w:val="0"/>
          <w:kern w:val="0"/>
          <w:sz w:val="24"/>
          <w:szCs w:val="24"/>
          <w:lang w:bidi="ar"/>
        </w:rPr>
        <w:t>提供在“中国执行信息公开网”（</w:t>
      </w:r>
      <w:r>
        <w:rPr>
          <w:rFonts w:hint="eastAsia" w:asciiTheme="minorEastAsia" w:hAnsiTheme="minorEastAsia" w:eastAsiaTheme="minorEastAsia" w:cstheme="minorEastAsia"/>
          <w:color w:val="000000"/>
          <w:kern w:val="0"/>
          <w:sz w:val="24"/>
          <w:lang w:bidi="ar"/>
        </w:rPr>
        <w:fldChar w:fldCharType="begin"/>
      </w:r>
      <w:r>
        <w:rPr>
          <w:rFonts w:hint="eastAsia" w:asciiTheme="minorEastAsia" w:hAnsiTheme="minorEastAsia" w:eastAsiaTheme="minorEastAsia" w:cstheme="minorEastAsia"/>
          <w:color w:val="000000"/>
          <w:kern w:val="0"/>
          <w:sz w:val="24"/>
          <w:lang w:bidi="ar"/>
        </w:rPr>
        <w:instrText xml:space="preserve"> HYPERLINK "http://zxgk.court.gov.cn/" </w:instrText>
      </w:r>
      <w:r>
        <w:rPr>
          <w:rFonts w:hint="eastAsia" w:asciiTheme="minorEastAsia" w:hAnsiTheme="minorEastAsia" w:eastAsiaTheme="minorEastAsia" w:cstheme="minorEastAsia"/>
          <w:color w:val="000000"/>
          <w:kern w:val="0"/>
          <w:sz w:val="24"/>
          <w:lang w:bidi="ar"/>
        </w:rPr>
        <w:fldChar w:fldCharType="separate"/>
      </w:r>
      <w:r>
        <w:rPr>
          <w:rFonts w:hint="eastAsia" w:asciiTheme="minorEastAsia" w:hAnsiTheme="minorEastAsia" w:eastAsiaTheme="minorEastAsia" w:cstheme="minorEastAsia"/>
          <w:color w:val="000000"/>
          <w:kern w:val="0"/>
          <w:sz w:val="24"/>
          <w:szCs w:val="24"/>
          <w:lang w:bidi="ar"/>
        </w:rPr>
        <w:t>http</w:t>
      </w:r>
      <w:r>
        <w:rPr>
          <w:rFonts w:hint="eastAsia" w:asciiTheme="minorEastAsia" w:hAnsiTheme="minorEastAsia" w:eastAsiaTheme="minorEastAsia" w:cstheme="minorEastAsia"/>
          <w:color w:val="000000"/>
          <w:spacing w:val="0"/>
          <w:kern w:val="0"/>
          <w:sz w:val="24"/>
          <w:szCs w:val="24"/>
          <w:lang w:bidi="ar"/>
        </w:rPr>
        <w:t>://</w:t>
      </w:r>
      <w:r>
        <w:rPr>
          <w:rFonts w:hint="eastAsia" w:asciiTheme="minorEastAsia" w:hAnsiTheme="minorEastAsia" w:eastAsiaTheme="minorEastAsia" w:cstheme="minorEastAsia"/>
          <w:color w:val="000000"/>
          <w:kern w:val="0"/>
          <w:sz w:val="24"/>
          <w:szCs w:val="24"/>
          <w:lang w:bidi="ar"/>
        </w:rPr>
        <w:t>zxgk</w:t>
      </w:r>
      <w:r>
        <w:rPr>
          <w:rFonts w:hint="eastAsia" w:asciiTheme="minorEastAsia" w:hAnsiTheme="minorEastAsia" w:eastAsiaTheme="minorEastAsia" w:cstheme="minorEastAsia"/>
          <w:color w:val="000000"/>
          <w:spacing w:val="0"/>
          <w:kern w:val="0"/>
          <w:sz w:val="24"/>
          <w:szCs w:val="24"/>
          <w:lang w:bidi="ar"/>
        </w:rPr>
        <w:t>.</w:t>
      </w:r>
      <w:r>
        <w:rPr>
          <w:rFonts w:hint="eastAsia" w:asciiTheme="minorEastAsia" w:hAnsiTheme="minorEastAsia" w:eastAsiaTheme="minorEastAsia" w:cstheme="minorEastAsia"/>
          <w:color w:val="000000"/>
          <w:kern w:val="0"/>
          <w:sz w:val="24"/>
          <w:szCs w:val="24"/>
          <w:lang w:bidi="ar"/>
        </w:rPr>
        <w:t>court</w:t>
      </w:r>
      <w:r>
        <w:rPr>
          <w:rFonts w:hint="eastAsia" w:asciiTheme="minorEastAsia" w:hAnsiTheme="minorEastAsia" w:eastAsiaTheme="minorEastAsia" w:cstheme="minorEastAsia"/>
          <w:color w:val="000000"/>
          <w:spacing w:val="0"/>
          <w:kern w:val="0"/>
          <w:sz w:val="24"/>
          <w:szCs w:val="24"/>
          <w:lang w:bidi="ar"/>
        </w:rPr>
        <w:t>.</w:t>
      </w:r>
      <w:r>
        <w:rPr>
          <w:rFonts w:hint="eastAsia" w:asciiTheme="minorEastAsia" w:hAnsiTheme="minorEastAsia" w:eastAsiaTheme="minorEastAsia" w:cstheme="minorEastAsia"/>
          <w:color w:val="000000"/>
          <w:kern w:val="0"/>
          <w:sz w:val="24"/>
          <w:szCs w:val="24"/>
          <w:lang w:bidi="ar"/>
        </w:rPr>
        <w:t>gov</w:t>
      </w:r>
      <w:r>
        <w:rPr>
          <w:rFonts w:hint="eastAsia" w:asciiTheme="minorEastAsia" w:hAnsiTheme="minorEastAsia" w:eastAsiaTheme="minorEastAsia" w:cstheme="minorEastAsia"/>
          <w:color w:val="000000"/>
          <w:spacing w:val="0"/>
          <w:kern w:val="0"/>
          <w:sz w:val="24"/>
          <w:szCs w:val="24"/>
          <w:lang w:bidi="ar"/>
        </w:rPr>
        <w:t>.</w:t>
      </w:r>
      <w:r>
        <w:rPr>
          <w:rFonts w:hint="eastAsia" w:asciiTheme="minorEastAsia" w:hAnsiTheme="minorEastAsia" w:eastAsiaTheme="minorEastAsia" w:cstheme="minorEastAsia"/>
          <w:color w:val="000000"/>
          <w:kern w:val="0"/>
          <w:sz w:val="24"/>
          <w:szCs w:val="24"/>
          <w:lang w:bidi="ar"/>
        </w:rPr>
        <w:t>cn</w:t>
      </w:r>
      <w:r>
        <w:rPr>
          <w:rFonts w:hint="eastAsia" w:asciiTheme="minorEastAsia" w:hAnsiTheme="minorEastAsia" w:eastAsiaTheme="minorEastAsia" w:cstheme="minorEastAsia"/>
          <w:color w:val="000000"/>
          <w:spacing w:val="0"/>
          <w:kern w:val="0"/>
          <w:sz w:val="24"/>
          <w:szCs w:val="24"/>
          <w:lang w:bidi="ar"/>
        </w:rPr>
        <w:t>/</w:t>
      </w:r>
      <w:r>
        <w:rPr>
          <w:rFonts w:hint="eastAsia" w:asciiTheme="minorEastAsia" w:hAnsiTheme="minorEastAsia" w:eastAsiaTheme="minorEastAsia" w:cstheme="minorEastAsia"/>
          <w:color w:val="000000"/>
          <w:spacing w:val="0"/>
          <w:kern w:val="0"/>
          <w:sz w:val="24"/>
          <w:szCs w:val="24"/>
          <w:lang w:bidi="ar"/>
        </w:rPr>
        <w:fldChar w:fldCharType="end"/>
      </w:r>
      <w:r>
        <w:rPr>
          <w:rFonts w:hint="eastAsia" w:asciiTheme="minorEastAsia" w:hAnsiTheme="minorEastAsia" w:eastAsiaTheme="minorEastAsia" w:cstheme="minorEastAsia"/>
          <w:color w:val="000000"/>
          <w:spacing w:val="0"/>
          <w:kern w:val="0"/>
          <w:sz w:val="24"/>
          <w:szCs w:val="24"/>
          <w:lang w:bidi="ar"/>
        </w:rPr>
        <w:t>）查询相关主体【包含供应商、企业法定代表人】未列入失信被执行人网页打印页或截图，若上述对象有一个或一个以上被列入失信被执行人名单，拒绝其参与本次询比活动，其响应无效。查询结果需显示查询时的日期，查询时的日期须在询比公告发布之日后。</w:t>
      </w:r>
    </w:p>
    <w:p w14:paraId="1883A8A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center"/>
        <w:rPr>
          <w:rFonts w:hint="eastAsia" w:asciiTheme="minorEastAsia" w:hAnsiTheme="minorEastAsia" w:eastAsiaTheme="minorEastAsia" w:cstheme="minorEastAsia"/>
          <w:color w:val="000000"/>
          <w:spacing w:val="0"/>
          <w:kern w:val="0"/>
          <w:sz w:val="24"/>
          <w:szCs w:val="24"/>
          <w:lang w:bidi="ar"/>
        </w:rPr>
      </w:pPr>
      <w:r>
        <w:rPr>
          <w:rFonts w:hint="eastAsia" w:asciiTheme="minorEastAsia" w:hAnsiTheme="minorEastAsia" w:eastAsiaTheme="minorEastAsia" w:cstheme="minorEastAsia"/>
          <w:color w:val="000000"/>
          <w:spacing w:val="0"/>
          <w:kern w:val="0"/>
          <w:sz w:val="24"/>
          <w:szCs w:val="24"/>
          <w:lang w:bidi="ar"/>
        </w:rPr>
        <w:t>针对</w:t>
      </w:r>
      <w:r>
        <w:rPr>
          <w:rFonts w:hint="eastAsia" w:asciiTheme="minorEastAsia" w:hAnsiTheme="minorEastAsia" w:eastAsiaTheme="minorEastAsia" w:cstheme="minorEastAsia"/>
          <w:color w:val="000000"/>
          <w:spacing w:val="0"/>
          <w:kern w:val="0"/>
          <w:sz w:val="24"/>
          <w:szCs w:val="24"/>
          <w:lang w:val="en-US" w:eastAsia="zh-CN" w:bidi="ar"/>
        </w:rPr>
        <w:t>上述本条第6、7</w:t>
      </w:r>
      <w:r>
        <w:rPr>
          <w:rFonts w:hint="eastAsia" w:asciiTheme="minorEastAsia" w:hAnsiTheme="minorEastAsia" w:eastAsiaTheme="minorEastAsia" w:cstheme="minorEastAsia"/>
          <w:color w:val="000000"/>
          <w:spacing w:val="0"/>
          <w:kern w:val="0"/>
          <w:sz w:val="24"/>
          <w:szCs w:val="24"/>
          <w:lang w:bidi="ar"/>
        </w:rPr>
        <w:t>项，对于</w:t>
      </w:r>
      <w:r>
        <w:rPr>
          <w:rFonts w:hint="eastAsia" w:asciiTheme="minorEastAsia" w:hAnsiTheme="minorEastAsia" w:eastAsiaTheme="minorEastAsia" w:cstheme="minorEastAsia"/>
          <w:color w:val="000000"/>
          <w:spacing w:val="0"/>
          <w:kern w:val="0"/>
          <w:sz w:val="24"/>
          <w:szCs w:val="24"/>
          <w:lang w:val="en-US" w:eastAsia="zh-CN" w:bidi="ar"/>
        </w:rPr>
        <w:t>响应单位</w:t>
      </w:r>
      <w:r>
        <w:rPr>
          <w:rFonts w:hint="eastAsia" w:asciiTheme="minorEastAsia" w:hAnsiTheme="minorEastAsia" w:eastAsiaTheme="minorEastAsia" w:cstheme="minorEastAsia"/>
          <w:color w:val="000000"/>
          <w:spacing w:val="0"/>
          <w:kern w:val="0"/>
          <w:sz w:val="24"/>
          <w:szCs w:val="24"/>
          <w:lang w:bidi="ar"/>
        </w:rPr>
        <w:t>查询过程中输入信息或查询路径不准确等的，可由采购人进行查询复核并留档， 以查询复核结果为准。</w:t>
      </w:r>
    </w:p>
    <w:p w14:paraId="1473F8EB">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Theme="minorEastAsia" w:hAnsiTheme="minorEastAsia" w:eastAsiaTheme="minorEastAsia" w:cstheme="minorEastAsia"/>
          <w:color w:val="auto"/>
          <w:kern w:val="0"/>
          <w:sz w:val="24"/>
          <w:szCs w:val="24"/>
          <w:lang w:val="en-US" w:eastAsia="zh-CN" w:bidi="ar"/>
        </w:rPr>
      </w:pPr>
    </w:p>
    <w:p w14:paraId="4D2541F6">
      <w:pPr>
        <w:widowControl/>
        <w:jc w:val="left"/>
        <w:textAlignment w:val="center"/>
        <w:rPr>
          <w:rFonts w:hint="eastAsia" w:asciiTheme="minorEastAsia" w:hAnsiTheme="minorEastAsia" w:eastAsiaTheme="minorEastAsia" w:cstheme="minorEastAsia"/>
          <w:color w:val="auto"/>
          <w:kern w:val="0"/>
          <w:sz w:val="32"/>
          <w:szCs w:val="32"/>
          <w:lang w:bidi="ar"/>
        </w:rPr>
      </w:pPr>
    </w:p>
    <w:p w14:paraId="482EECDC">
      <w:pPr>
        <w:rPr>
          <w:rFonts w:hint="eastAsia" w:asciiTheme="minorEastAsia" w:hAnsiTheme="minorEastAsia" w:eastAsiaTheme="minorEastAsia" w:cstheme="minorEastAsia"/>
          <w:color w:val="auto"/>
        </w:rPr>
      </w:pPr>
    </w:p>
    <w:p w14:paraId="1D1F20E9">
      <w:pPr>
        <w:rPr>
          <w:rFonts w:hint="eastAsia" w:asciiTheme="minorEastAsia" w:hAnsiTheme="minorEastAsia" w:eastAsiaTheme="minorEastAsia" w:cstheme="minorEastAsia"/>
          <w:color w:val="auto"/>
        </w:rPr>
      </w:pPr>
    </w:p>
    <w:p w14:paraId="0AB3DE67">
      <w:pPr>
        <w:rPr>
          <w:rFonts w:hint="eastAsia" w:asciiTheme="minorEastAsia" w:hAnsiTheme="minorEastAsia" w:eastAsiaTheme="minorEastAsia" w:cstheme="minorEastAsia"/>
          <w:color w:val="auto"/>
        </w:rPr>
      </w:pPr>
    </w:p>
    <w:p w14:paraId="21BBE9BB">
      <w:pPr>
        <w:rPr>
          <w:rFonts w:hint="eastAsia" w:asciiTheme="minorEastAsia" w:hAnsiTheme="minorEastAsia" w:eastAsiaTheme="minorEastAsia" w:cstheme="minorEastAsia"/>
          <w:color w:val="auto"/>
        </w:rPr>
      </w:pPr>
    </w:p>
    <w:p w14:paraId="692A1486">
      <w:pPr>
        <w:rPr>
          <w:rFonts w:hint="eastAsia" w:asciiTheme="minorEastAsia" w:hAnsiTheme="minorEastAsia" w:eastAsiaTheme="minorEastAsia" w:cstheme="minorEastAsia"/>
          <w:color w:val="auto"/>
        </w:rPr>
      </w:pPr>
    </w:p>
    <w:p w14:paraId="7114F0BE">
      <w:pPr>
        <w:rPr>
          <w:rFonts w:hint="eastAsia" w:asciiTheme="minorEastAsia" w:hAnsiTheme="minorEastAsia" w:eastAsiaTheme="minorEastAsia" w:cstheme="minorEastAsia"/>
          <w:color w:val="auto"/>
        </w:rPr>
      </w:pPr>
    </w:p>
    <w:p w14:paraId="1D5D98CB">
      <w:pPr>
        <w:rPr>
          <w:rFonts w:hint="eastAsia" w:asciiTheme="minorEastAsia" w:hAnsiTheme="minorEastAsia" w:eastAsiaTheme="minorEastAsia" w:cstheme="minorEastAsia"/>
          <w:color w:val="auto"/>
        </w:rPr>
      </w:pPr>
    </w:p>
    <w:p w14:paraId="4460C5B0">
      <w:pPr>
        <w:rPr>
          <w:rFonts w:hint="eastAsia" w:asciiTheme="minorEastAsia" w:hAnsiTheme="minorEastAsia" w:eastAsiaTheme="minorEastAsia" w:cstheme="minorEastAsia"/>
          <w:color w:val="auto"/>
        </w:rPr>
      </w:pPr>
    </w:p>
    <w:p w14:paraId="5B7A4ACF">
      <w:pPr>
        <w:rPr>
          <w:rFonts w:hint="eastAsia" w:asciiTheme="minorEastAsia" w:hAnsiTheme="minorEastAsia" w:eastAsiaTheme="minorEastAsia" w:cstheme="minorEastAsia"/>
          <w:color w:val="auto"/>
        </w:rPr>
      </w:pPr>
    </w:p>
    <w:p w14:paraId="4875DD7D">
      <w:pPr>
        <w:rPr>
          <w:rFonts w:hint="eastAsia" w:asciiTheme="minorEastAsia" w:hAnsiTheme="minorEastAsia" w:eastAsiaTheme="minorEastAsia" w:cstheme="minorEastAsia"/>
          <w:color w:val="auto"/>
        </w:rPr>
      </w:pPr>
    </w:p>
    <w:p w14:paraId="6AA6D671">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rFonts w:hint="eastAsia" w:asciiTheme="minorEastAsia" w:hAnsiTheme="minorEastAsia" w:eastAsiaTheme="minorEastAsia" w:cstheme="minorEastAsia"/>
          <w:b/>
          <w:bCs/>
          <w:color w:val="auto"/>
          <w:sz w:val="30"/>
          <w:szCs w:val="30"/>
          <w:highlight w:val="none"/>
          <w:lang w:val="en-US" w:eastAsia="zh-CN"/>
        </w:rPr>
      </w:pPr>
      <w:r>
        <w:rPr>
          <w:rFonts w:hint="eastAsia" w:asciiTheme="minorEastAsia" w:hAnsiTheme="minorEastAsia" w:eastAsiaTheme="minorEastAsia" w:cstheme="minorEastAsia"/>
          <w:b/>
          <w:bCs/>
          <w:color w:val="auto"/>
          <w:sz w:val="30"/>
          <w:szCs w:val="30"/>
          <w:highlight w:val="none"/>
          <w:lang w:val="en-US" w:eastAsia="zh-CN"/>
        </w:rPr>
        <w:t>5、承诺书</w:t>
      </w:r>
    </w:p>
    <w:p w14:paraId="35E8B38E">
      <w:pPr>
        <w:keepNext w:val="0"/>
        <w:keepLines w:val="0"/>
        <w:pageBreakBefore w:val="0"/>
        <w:widowControl w:val="0"/>
        <w:kinsoku/>
        <w:wordWrap/>
        <w:overflowPunct/>
        <w:topLinePunct w:val="0"/>
        <w:autoSpaceDE/>
        <w:autoSpaceDN/>
        <w:bidi w:val="0"/>
        <w:adjustRightInd/>
        <w:snapToGrid/>
        <w:spacing w:beforeAutospacing="0" w:afterAutospacing="0" w:line="480" w:lineRule="auto"/>
        <w:ind w:firstLine="0" w:firstLineChars="0"/>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致：郑州美山园林绿化工程有限公司</w:t>
      </w:r>
    </w:p>
    <w:p w14:paraId="1BB8DDBC">
      <w:pPr>
        <w:keepNext w:val="0"/>
        <w:keepLines w:val="0"/>
        <w:pageBreakBefore w:val="0"/>
        <w:widowControl w:val="0"/>
        <w:kinsoku/>
        <w:wordWrap/>
        <w:overflowPunct/>
        <w:topLinePunct w:val="0"/>
        <w:autoSpaceDE/>
        <w:autoSpaceDN/>
        <w:bidi w:val="0"/>
        <w:adjustRightInd/>
        <w:snapToGrid/>
        <w:spacing w:beforeAutospacing="0" w:afterAutospacing="0" w:line="48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我</w:t>
      </w:r>
      <w:r>
        <w:rPr>
          <w:rFonts w:hint="eastAsia" w:asciiTheme="minorEastAsia" w:hAnsiTheme="minorEastAsia" w:eastAsiaTheme="minorEastAsia" w:cstheme="minorEastAsia"/>
          <w:bCs/>
          <w:color w:val="auto"/>
          <w:sz w:val="24"/>
          <w:szCs w:val="24"/>
          <w:highlight w:val="none"/>
          <w:lang w:val="en-US" w:eastAsia="zh-CN"/>
        </w:rPr>
        <w:t>公司</w:t>
      </w:r>
      <w:r>
        <w:rPr>
          <w:rFonts w:hint="eastAsia" w:asciiTheme="minorEastAsia" w:hAnsiTheme="minorEastAsia" w:eastAsiaTheme="minorEastAsia" w:cstheme="minorEastAsia"/>
          <w:bCs/>
          <w:color w:val="auto"/>
          <w:sz w:val="24"/>
          <w:szCs w:val="24"/>
          <w:highlight w:val="none"/>
        </w:rPr>
        <w:t>自愿参加</w:t>
      </w:r>
      <w:r>
        <w:rPr>
          <w:rFonts w:hint="eastAsia" w:asciiTheme="minorEastAsia" w:hAnsiTheme="minorEastAsia" w:eastAsiaTheme="minorEastAsia" w:cstheme="minorEastAsia"/>
          <w:bCs/>
          <w:color w:val="auto"/>
          <w:sz w:val="24"/>
          <w:szCs w:val="24"/>
          <w:highlight w:val="none"/>
          <w:lang w:val="en-US" w:eastAsia="zh-CN"/>
        </w:rPr>
        <w:t>贵单位组织的</w:t>
      </w:r>
      <w:r>
        <w:rPr>
          <w:rFonts w:hint="eastAsia" w:asciiTheme="minorEastAsia" w:hAnsiTheme="minorEastAsia" w:eastAsiaTheme="minorEastAsia" w:cstheme="minorEastAsia"/>
          <w:b/>
          <w:bCs/>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0"/>
          <w:sz w:val="24"/>
          <w:szCs w:val="24"/>
          <w:u w:val="single"/>
          <w:lang w:val="en-US" w:eastAsia="zh-CN" w:bidi="ar"/>
        </w:rPr>
        <w:t>冷链物流园项目临时道路及场地平整工程材料采购</w:t>
      </w:r>
      <w:r>
        <w:rPr>
          <w:rFonts w:hint="eastAsia" w:asciiTheme="minorEastAsia" w:hAnsiTheme="minorEastAsia" w:eastAsiaTheme="minorEastAsia" w:cstheme="minorEastAsia"/>
          <w:color w:val="auto"/>
          <w:kern w:val="2"/>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2"/>
          <w:sz w:val="24"/>
          <w:szCs w:val="24"/>
          <w:highlight w:val="none"/>
          <w:u w:val="none"/>
          <w:lang w:val="en-US" w:eastAsia="zh-CN" w:bidi="ar"/>
        </w:rPr>
        <w:t>询比活动</w:t>
      </w:r>
      <w:r>
        <w:rPr>
          <w:rFonts w:hint="eastAsia" w:asciiTheme="minorEastAsia" w:hAnsiTheme="minorEastAsia" w:eastAsiaTheme="minorEastAsia" w:cstheme="minorEastAsia"/>
          <w:color w:val="auto"/>
          <w:sz w:val="24"/>
          <w:szCs w:val="24"/>
          <w:highlight w:val="none"/>
          <w:u w:val="none"/>
          <w:lang w:val="en-US" w:eastAsia="zh-CN"/>
        </w:rPr>
        <w:t>，并</w:t>
      </w:r>
      <w:r>
        <w:rPr>
          <w:rFonts w:hint="eastAsia" w:asciiTheme="minorEastAsia" w:hAnsiTheme="minorEastAsia" w:eastAsiaTheme="minorEastAsia" w:cstheme="minorEastAsia"/>
          <w:bCs/>
          <w:color w:val="auto"/>
          <w:sz w:val="24"/>
          <w:szCs w:val="24"/>
          <w:highlight w:val="none"/>
        </w:rPr>
        <w:t>承诺声明如下：</w:t>
      </w:r>
    </w:p>
    <w:p w14:paraId="3F3F0A34">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我公司</w:t>
      </w:r>
      <w:r>
        <w:rPr>
          <w:rFonts w:hint="eastAsia" w:asciiTheme="minorEastAsia" w:hAnsiTheme="minorEastAsia" w:eastAsiaTheme="minorEastAsia" w:cstheme="minorEastAsia"/>
          <w:bCs/>
          <w:color w:val="auto"/>
          <w:sz w:val="24"/>
          <w:szCs w:val="24"/>
          <w:highlight w:val="none"/>
        </w:rPr>
        <w:t>具有良好的商业信誉和健全的财务会计制度；</w:t>
      </w:r>
      <w:r>
        <w:rPr>
          <w:rFonts w:hint="eastAsia" w:asciiTheme="minorEastAsia" w:hAnsiTheme="minorEastAsia" w:eastAsiaTheme="minorEastAsia" w:cstheme="minorEastAsia"/>
          <w:bCs/>
          <w:color w:val="auto"/>
          <w:sz w:val="24"/>
          <w:szCs w:val="24"/>
          <w:highlight w:val="none"/>
          <w:lang w:val="en-US" w:eastAsia="zh-CN"/>
        </w:rPr>
        <w:t>企业近3年财务状况良好，无不良债务。</w:t>
      </w:r>
      <w:r>
        <w:rPr>
          <w:rFonts w:hint="eastAsia" w:asciiTheme="minorEastAsia" w:hAnsiTheme="minorEastAsia" w:eastAsiaTheme="minorEastAsia" w:cstheme="minorEastAsia"/>
          <w:bCs/>
          <w:color w:val="auto"/>
          <w:sz w:val="24"/>
          <w:szCs w:val="24"/>
          <w:highlight w:val="none"/>
        </w:rPr>
        <w:t>有依法缴纳税收和社会保障资金的良好记录；</w:t>
      </w:r>
    </w:p>
    <w:p w14:paraId="58308AEC">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我公司有具备承接本项目的经营许可（资质文件，如需）、能力及人员配置等。</w:t>
      </w:r>
    </w:p>
    <w:p w14:paraId="631C7D1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3、我司</w:t>
      </w:r>
      <w:r>
        <w:rPr>
          <w:rFonts w:hint="eastAsia" w:asciiTheme="minorEastAsia" w:hAnsiTheme="minorEastAsia" w:eastAsiaTheme="minorEastAsia" w:cstheme="minorEastAsia"/>
          <w:bCs/>
          <w:color w:val="auto"/>
          <w:sz w:val="24"/>
          <w:szCs w:val="24"/>
          <w:highlight w:val="none"/>
        </w:rPr>
        <w:t>提供</w:t>
      </w:r>
      <w:r>
        <w:rPr>
          <w:rFonts w:hint="eastAsia" w:asciiTheme="minorEastAsia" w:hAnsiTheme="minorEastAsia" w:eastAsiaTheme="minorEastAsia" w:cstheme="minorEastAsia"/>
          <w:bCs/>
          <w:color w:val="auto"/>
          <w:sz w:val="24"/>
          <w:szCs w:val="24"/>
          <w:highlight w:val="none"/>
          <w:lang w:eastAsia="zh-CN"/>
        </w:rPr>
        <w:t>的</w:t>
      </w:r>
      <w:r>
        <w:rPr>
          <w:rFonts w:hint="eastAsia" w:asciiTheme="minorEastAsia" w:hAnsiTheme="minorEastAsia" w:eastAsiaTheme="minorEastAsia" w:cstheme="minorEastAsia"/>
          <w:bCs/>
          <w:color w:val="auto"/>
          <w:sz w:val="24"/>
          <w:szCs w:val="24"/>
          <w:highlight w:val="none"/>
          <w:lang w:val="en-US" w:eastAsia="zh-CN"/>
        </w:rPr>
        <w:t>所有资料</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数据等</w:t>
      </w:r>
      <w:r>
        <w:rPr>
          <w:rFonts w:hint="eastAsia" w:asciiTheme="minorEastAsia" w:hAnsiTheme="minorEastAsia" w:eastAsiaTheme="minorEastAsia" w:cstheme="minorEastAsia"/>
          <w:bCs/>
          <w:color w:val="auto"/>
          <w:sz w:val="24"/>
          <w:szCs w:val="24"/>
          <w:highlight w:val="none"/>
          <w:lang w:val="en-US" w:eastAsia="zh-CN"/>
        </w:rPr>
        <w:t>均真实有效</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val="en-US" w:eastAsia="zh-CN"/>
        </w:rPr>
        <w:t>如发现有</w:t>
      </w:r>
      <w:r>
        <w:rPr>
          <w:rFonts w:hint="eastAsia" w:asciiTheme="minorEastAsia" w:hAnsiTheme="minorEastAsia" w:eastAsiaTheme="minorEastAsia" w:cstheme="minorEastAsia"/>
          <w:color w:val="auto"/>
          <w:kern w:val="0"/>
          <w:sz w:val="24"/>
          <w:szCs w:val="24"/>
          <w:lang w:val="en-US" w:eastAsia="zh-CN" w:bidi="ar"/>
        </w:rPr>
        <w:t>弄虚作假</w:t>
      </w:r>
      <w:r>
        <w:rPr>
          <w:rFonts w:hint="eastAsia" w:asciiTheme="minorEastAsia" w:hAnsiTheme="minorEastAsia" w:eastAsiaTheme="minorEastAsia" w:cstheme="minorEastAsia"/>
          <w:bCs/>
          <w:color w:val="auto"/>
          <w:sz w:val="24"/>
          <w:szCs w:val="24"/>
          <w:highlight w:val="none"/>
        </w:rPr>
        <w:t>等情况，</w:t>
      </w:r>
      <w:r>
        <w:rPr>
          <w:rFonts w:hint="eastAsia" w:asciiTheme="minorEastAsia" w:hAnsiTheme="minorEastAsia" w:eastAsiaTheme="minorEastAsia" w:cstheme="minorEastAsia"/>
          <w:bCs/>
          <w:color w:val="auto"/>
          <w:sz w:val="24"/>
          <w:szCs w:val="24"/>
          <w:highlight w:val="none"/>
          <w:lang w:val="en-US" w:eastAsia="zh-CN"/>
        </w:rPr>
        <w:t>我司</w:t>
      </w:r>
      <w:r>
        <w:rPr>
          <w:rFonts w:hint="eastAsia" w:asciiTheme="minorEastAsia" w:hAnsiTheme="minorEastAsia" w:eastAsiaTheme="minorEastAsia" w:cstheme="minorEastAsia"/>
          <w:bCs/>
          <w:color w:val="auto"/>
          <w:sz w:val="24"/>
          <w:szCs w:val="24"/>
          <w:highlight w:val="none"/>
        </w:rPr>
        <w:t>自愿放弃资格并无条件接受相应处罚。</w:t>
      </w:r>
    </w:p>
    <w:p w14:paraId="47015B4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4、在递交响应文件过程中，无论我方报价是否被接受，由此产生的一切费用及风险由我方承担。</w:t>
      </w:r>
    </w:p>
    <w:p w14:paraId="2B6ECE5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val="en-US" w:eastAsia="zh-CN"/>
        </w:rPr>
        <w:t>5、我公司已</w:t>
      </w:r>
      <w:r>
        <w:rPr>
          <w:rFonts w:hint="eastAsia" w:asciiTheme="minorEastAsia" w:hAnsiTheme="minorEastAsia" w:eastAsiaTheme="minorEastAsia" w:cstheme="minorEastAsia"/>
          <w:bCs/>
          <w:color w:val="auto"/>
          <w:sz w:val="24"/>
          <w:szCs w:val="24"/>
          <w:highlight w:val="none"/>
          <w:lang w:eastAsia="zh-CN"/>
        </w:rPr>
        <w:t>充分熟悉本项目所在地的与履行</w:t>
      </w:r>
      <w:r>
        <w:rPr>
          <w:rFonts w:hint="eastAsia" w:asciiTheme="minorEastAsia" w:hAnsiTheme="minorEastAsia" w:eastAsiaTheme="minorEastAsia" w:cstheme="minorEastAsia"/>
          <w:bCs/>
          <w:color w:val="auto"/>
          <w:sz w:val="24"/>
          <w:szCs w:val="24"/>
          <w:highlight w:val="none"/>
          <w:lang w:val="en-US" w:eastAsia="zh-CN"/>
        </w:rPr>
        <w:t>本项目</w:t>
      </w:r>
      <w:r>
        <w:rPr>
          <w:rFonts w:hint="eastAsia" w:asciiTheme="minorEastAsia" w:hAnsiTheme="minorEastAsia" w:eastAsiaTheme="minorEastAsia" w:cstheme="minorEastAsia"/>
          <w:bCs/>
          <w:color w:val="auto"/>
          <w:sz w:val="24"/>
          <w:szCs w:val="24"/>
          <w:highlight w:val="none"/>
          <w:lang w:eastAsia="zh-CN"/>
        </w:rPr>
        <w:t>有关的各种情况，包括自然环境、政府管控、气候条件、劳动力及公用设施等，</w:t>
      </w:r>
      <w:r>
        <w:rPr>
          <w:rFonts w:hint="eastAsia" w:asciiTheme="minorEastAsia" w:hAnsiTheme="minorEastAsia" w:eastAsiaTheme="minorEastAsia" w:cstheme="minorEastAsia"/>
          <w:bCs/>
          <w:color w:val="auto"/>
          <w:sz w:val="24"/>
          <w:szCs w:val="24"/>
          <w:highlight w:val="none"/>
          <w:lang w:val="en-US" w:eastAsia="zh-CN"/>
        </w:rPr>
        <w:t>如果我方报价被接受</w:t>
      </w:r>
      <w:r>
        <w:rPr>
          <w:rFonts w:hint="eastAsia" w:asciiTheme="minorEastAsia" w:hAnsiTheme="minorEastAsia" w:eastAsiaTheme="minorEastAsia" w:cstheme="minorEastAsia"/>
          <w:bCs/>
          <w:color w:val="auto"/>
          <w:sz w:val="24"/>
          <w:szCs w:val="24"/>
          <w:highlight w:val="none"/>
          <w:lang w:eastAsia="zh-CN"/>
        </w:rPr>
        <w:t>，在合同履行过程中的所有风险由</w:t>
      </w:r>
      <w:r>
        <w:rPr>
          <w:rFonts w:hint="eastAsia" w:asciiTheme="minorEastAsia" w:hAnsiTheme="minorEastAsia" w:eastAsiaTheme="minorEastAsia" w:cstheme="minorEastAsia"/>
          <w:bCs/>
          <w:color w:val="auto"/>
          <w:sz w:val="24"/>
          <w:szCs w:val="24"/>
          <w:highlight w:val="none"/>
          <w:lang w:val="en-US" w:eastAsia="zh-CN"/>
        </w:rPr>
        <w:t>我公司</w:t>
      </w:r>
      <w:r>
        <w:rPr>
          <w:rFonts w:hint="eastAsia" w:asciiTheme="minorEastAsia" w:hAnsiTheme="minorEastAsia" w:eastAsiaTheme="minorEastAsia" w:cstheme="minorEastAsia"/>
          <w:bCs/>
          <w:color w:val="auto"/>
          <w:sz w:val="24"/>
          <w:szCs w:val="24"/>
          <w:highlight w:val="none"/>
          <w:lang w:eastAsia="zh-CN"/>
        </w:rPr>
        <w:t>自行承担。</w:t>
      </w:r>
    </w:p>
    <w:p w14:paraId="5466B2D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6、如果我方报价被接受，从递交报价开始至合同签订前，如果因不可预知的原因导致本项目取消时，我公司因准备履行本合同而此产生的相关费用及风险由我公司自行承担，与贵公司无关。</w:t>
      </w:r>
    </w:p>
    <w:p w14:paraId="2FF410D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val="en-US" w:eastAsia="zh-CN"/>
        </w:rPr>
        <w:t>7、我方</w:t>
      </w:r>
      <w:r>
        <w:rPr>
          <w:rFonts w:hint="eastAsia" w:asciiTheme="minorEastAsia" w:hAnsiTheme="minorEastAsia" w:eastAsiaTheme="minorEastAsia" w:cstheme="minorEastAsia"/>
          <w:bCs/>
          <w:color w:val="auto"/>
          <w:sz w:val="24"/>
          <w:szCs w:val="24"/>
          <w:highlight w:val="none"/>
          <w:lang w:eastAsia="zh-CN"/>
        </w:rPr>
        <w:t>理解</w:t>
      </w:r>
      <w:r>
        <w:rPr>
          <w:rFonts w:hint="eastAsia" w:asciiTheme="minorEastAsia" w:hAnsiTheme="minorEastAsia" w:eastAsiaTheme="minorEastAsia" w:cstheme="minorEastAsia"/>
          <w:bCs/>
          <w:color w:val="auto"/>
          <w:sz w:val="24"/>
          <w:szCs w:val="24"/>
          <w:highlight w:val="none"/>
          <w:lang w:val="en-US" w:eastAsia="zh-CN"/>
        </w:rPr>
        <w:t>贵方</w:t>
      </w:r>
      <w:r>
        <w:rPr>
          <w:rFonts w:hint="eastAsia" w:asciiTheme="minorEastAsia" w:hAnsiTheme="minorEastAsia" w:eastAsiaTheme="minorEastAsia" w:cstheme="minorEastAsia"/>
          <w:bCs/>
          <w:color w:val="auto"/>
          <w:sz w:val="24"/>
          <w:szCs w:val="24"/>
          <w:highlight w:val="none"/>
          <w:lang w:eastAsia="zh-CN"/>
        </w:rPr>
        <w:t>有权不解释</w:t>
      </w:r>
      <w:r>
        <w:rPr>
          <w:rFonts w:hint="eastAsia" w:asciiTheme="minorEastAsia" w:hAnsiTheme="minorEastAsia" w:eastAsiaTheme="minorEastAsia" w:cstheme="minorEastAsia"/>
          <w:bCs/>
          <w:color w:val="auto"/>
          <w:sz w:val="24"/>
          <w:szCs w:val="24"/>
          <w:highlight w:val="none"/>
          <w:lang w:val="en-US" w:eastAsia="zh-CN"/>
        </w:rPr>
        <w:t>我方报价未被接受的</w:t>
      </w:r>
      <w:r>
        <w:rPr>
          <w:rFonts w:hint="eastAsia" w:asciiTheme="minorEastAsia" w:hAnsiTheme="minorEastAsia" w:eastAsiaTheme="minorEastAsia" w:cstheme="minorEastAsia"/>
          <w:bCs/>
          <w:color w:val="auto"/>
          <w:sz w:val="24"/>
          <w:szCs w:val="24"/>
          <w:highlight w:val="none"/>
          <w:lang w:eastAsia="zh-CN"/>
        </w:rPr>
        <w:t>原因，而无须承担任何责任。</w:t>
      </w:r>
    </w:p>
    <w:p w14:paraId="45007A8B">
      <w:pPr>
        <w:pStyle w:val="2"/>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 xml:space="preserve">     </w:t>
      </w:r>
    </w:p>
    <w:p w14:paraId="368B46A0">
      <w:pPr>
        <w:pStyle w:val="2"/>
        <w:keepNext w:val="0"/>
        <w:keepLines w:val="0"/>
        <w:pageBreakBefore w:val="0"/>
        <w:widowControl w:val="0"/>
        <w:kinsoku/>
        <w:wordWrap/>
        <w:overflowPunct/>
        <w:topLinePunct w:val="0"/>
        <w:autoSpaceDE/>
        <w:autoSpaceDN/>
        <w:bidi w:val="0"/>
        <w:adjustRightInd/>
        <w:snapToGrid/>
        <w:spacing w:line="480" w:lineRule="auto"/>
        <w:ind w:firstLine="960" w:firstLineChars="400"/>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特此承诺。</w:t>
      </w:r>
    </w:p>
    <w:p w14:paraId="76E2609A">
      <w:pPr>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 xml:space="preserve">                                      单位名称：（盖公章）</w:t>
      </w:r>
    </w:p>
    <w:p w14:paraId="081AB2AE">
      <w:pPr>
        <w:rPr>
          <w:rFonts w:hint="default" w:asciiTheme="minorEastAsia" w:hAnsiTheme="minorEastAsia" w:eastAsiaTheme="minorEastAsia" w:cstheme="minorEastAsia"/>
          <w:bCs/>
          <w:color w:val="auto"/>
          <w:sz w:val="24"/>
          <w:szCs w:val="24"/>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94E1C9"/>
    <w:multiLevelType w:val="singleLevel"/>
    <w:tmpl w:val="2194E1C9"/>
    <w:lvl w:ilvl="0" w:tentative="0">
      <w:start w:val="1"/>
      <w:numFmt w:val="decimal"/>
      <w:suff w:val="nothing"/>
      <w:lvlText w:val="（%1）"/>
      <w:lvlJc w:val="left"/>
    </w:lvl>
  </w:abstractNum>
  <w:abstractNum w:abstractNumId="1">
    <w:nsid w:val="252BBA93"/>
    <w:multiLevelType w:val="singleLevel"/>
    <w:tmpl w:val="252BBA93"/>
    <w:lvl w:ilvl="0" w:tentative="0">
      <w:start w:val="1"/>
      <w:numFmt w:val="decimal"/>
      <w:suff w:val="nothing"/>
      <w:lvlText w:val="%1、"/>
      <w:lvlJc w:val="left"/>
    </w:lvl>
  </w:abstractNum>
  <w:abstractNum w:abstractNumId="2">
    <w:nsid w:val="51175426"/>
    <w:multiLevelType w:val="singleLevel"/>
    <w:tmpl w:val="51175426"/>
    <w:lvl w:ilvl="0" w:tentative="0">
      <w:start w:val="1"/>
      <w:numFmt w:val="decimal"/>
      <w:lvlText w:val="%1."/>
      <w:lvlJc w:val="left"/>
      <w:pPr>
        <w:tabs>
          <w:tab w:val="left" w:pos="312"/>
        </w:tabs>
      </w:pPr>
    </w:lvl>
  </w:abstractNum>
  <w:abstractNum w:abstractNumId="3">
    <w:nsid w:val="7FD1F95B"/>
    <w:multiLevelType w:val="singleLevel"/>
    <w:tmpl w:val="7FD1F95B"/>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0ZGEwMDBlMWJkYTVjOGMxODQ2NjY4MjdkNWEwODkifQ=="/>
  </w:docVars>
  <w:rsids>
    <w:rsidRoot w:val="00000000"/>
    <w:rsid w:val="01564290"/>
    <w:rsid w:val="01B376C8"/>
    <w:rsid w:val="01EF1FBC"/>
    <w:rsid w:val="02066586"/>
    <w:rsid w:val="027A4388"/>
    <w:rsid w:val="038C6FFE"/>
    <w:rsid w:val="04A373C8"/>
    <w:rsid w:val="0512647D"/>
    <w:rsid w:val="05230493"/>
    <w:rsid w:val="074309F6"/>
    <w:rsid w:val="07E83851"/>
    <w:rsid w:val="09DB36A3"/>
    <w:rsid w:val="0A1B3E57"/>
    <w:rsid w:val="0D1259D2"/>
    <w:rsid w:val="0D8573EA"/>
    <w:rsid w:val="10FA2B52"/>
    <w:rsid w:val="11B7376F"/>
    <w:rsid w:val="12954B50"/>
    <w:rsid w:val="12A55A2B"/>
    <w:rsid w:val="13AE69E1"/>
    <w:rsid w:val="14210F24"/>
    <w:rsid w:val="142F5473"/>
    <w:rsid w:val="15D90672"/>
    <w:rsid w:val="16502E13"/>
    <w:rsid w:val="16AA5FDA"/>
    <w:rsid w:val="17497411"/>
    <w:rsid w:val="17E75AA7"/>
    <w:rsid w:val="187C294D"/>
    <w:rsid w:val="18F13A93"/>
    <w:rsid w:val="1A961A8F"/>
    <w:rsid w:val="1AA01BA7"/>
    <w:rsid w:val="1B7D6202"/>
    <w:rsid w:val="1BAB226E"/>
    <w:rsid w:val="1C2F70F9"/>
    <w:rsid w:val="1C4B0A10"/>
    <w:rsid w:val="1D0F6BF6"/>
    <w:rsid w:val="1E906F3A"/>
    <w:rsid w:val="1EDD2B81"/>
    <w:rsid w:val="2081591D"/>
    <w:rsid w:val="23615E8A"/>
    <w:rsid w:val="249B170E"/>
    <w:rsid w:val="24A01A63"/>
    <w:rsid w:val="24FB3537"/>
    <w:rsid w:val="25827E99"/>
    <w:rsid w:val="264E003E"/>
    <w:rsid w:val="268C03A4"/>
    <w:rsid w:val="26A03E06"/>
    <w:rsid w:val="27D51257"/>
    <w:rsid w:val="29357CF3"/>
    <w:rsid w:val="294954A4"/>
    <w:rsid w:val="29C479C4"/>
    <w:rsid w:val="29D915D5"/>
    <w:rsid w:val="2B4448ED"/>
    <w:rsid w:val="2BA54170"/>
    <w:rsid w:val="2BDA3076"/>
    <w:rsid w:val="2C9A62BA"/>
    <w:rsid w:val="2D0C145B"/>
    <w:rsid w:val="2E1F4C92"/>
    <w:rsid w:val="2E6456E6"/>
    <w:rsid w:val="2E80408C"/>
    <w:rsid w:val="2ED331CF"/>
    <w:rsid w:val="2F3A598B"/>
    <w:rsid w:val="2FF626A4"/>
    <w:rsid w:val="302A430B"/>
    <w:rsid w:val="304E0D04"/>
    <w:rsid w:val="30D24459"/>
    <w:rsid w:val="30D94286"/>
    <w:rsid w:val="31445B32"/>
    <w:rsid w:val="32152B03"/>
    <w:rsid w:val="32BC0DC1"/>
    <w:rsid w:val="34A15BA1"/>
    <w:rsid w:val="34DD22C4"/>
    <w:rsid w:val="35535E11"/>
    <w:rsid w:val="35807190"/>
    <w:rsid w:val="36363637"/>
    <w:rsid w:val="36C22196"/>
    <w:rsid w:val="379515F9"/>
    <w:rsid w:val="37BE1D33"/>
    <w:rsid w:val="38B93070"/>
    <w:rsid w:val="3B7F2EA4"/>
    <w:rsid w:val="3C0D1499"/>
    <w:rsid w:val="3C6D663D"/>
    <w:rsid w:val="3C9E78D4"/>
    <w:rsid w:val="3DDC1498"/>
    <w:rsid w:val="3E017E56"/>
    <w:rsid w:val="3E9724EF"/>
    <w:rsid w:val="402A400C"/>
    <w:rsid w:val="403D3370"/>
    <w:rsid w:val="4085218C"/>
    <w:rsid w:val="409276EC"/>
    <w:rsid w:val="41597EF3"/>
    <w:rsid w:val="41625619"/>
    <w:rsid w:val="419B78FC"/>
    <w:rsid w:val="42377FAF"/>
    <w:rsid w:val="425E18F6"/>
    <w:rsid w:val="42AE1DE3"/>
    <w:rsid w:val="42F471BB"/>
    <w:rsid w:val="43AA56C2"/>
    <w:rsid w:val="43E96283"/>
    <w:rsid w:val="44531571"/>
    <w:rsid w:val="45913B74"/>
    <w:rsid w:val="46356650"/>
    <w:rsid w:val="469237A0"/>
    <w:rsid w:val="49B44ADC"/>
    <w:rsid w:val="4A0E7001"/>
    <w:rsid w:val="4B8D210F"/>
    <w:rsid w:val="4B943AC5"/>
    <w:rsid w:val="4CDC43E8"/>
    <w:rsid w:val="4D6622AA"/>
    <w:rsid w:val="4E58181E"/>
    <w:rsid w:val="4ED74AAA"/>
    <w:rsid w:val="4FFD70A1"/>
    <w:rsid w:val="502705CF"/>
    <w:rsid w:val="521B7DC6"/>
    <w:rsid w:val="524A590E"/>
    <w:rsid w:val="55A20505"/>
    <w:rsid w:val="56BE4D34"/>
    <w:rsid w:val="56F7363B"/>
    <w:rsid w:val="57B60E22"/>
    <w:rsid w:val="582E57DE"/>
    <w:rsid w:val="585A1F84"/>
    <w:rsid w:val="58687336"/>
    <w:rsid w:val="58BE2E58"/>
    <w:rsid w:val="5ACB670A"/>
    <w:rsid w:val="5B065ABF"/>
    <w:rsid w:val="5B33475E"/>
    <w:rsid w:val="5B8A5AD4"/>
    <w:rsid w:val="5D52600B"/>
    <w:rsid w:val="5DAB5045"/>
    <w:rsid w:val="5F132F7F"/>
    <w:rsid w:val="5F5A3D62"/>
    <w:rsid w:val="60465938"/>
    <w:rsid w:val="619760B8"/>
    <w:rsid w:val="61E97AE7"/>
    <w:rsid w:val="62541019"/>
    <w:rsid w:val="62A37A6C"/>
    <w:rsid w:val="63616083"/>
    <w:rsid w:val="63A5224A"/>
    <w:rsid w:val="645D5DE1"/>
    <w:rsid w:val="64B05FA0"/>
    <w:rsid w:val="64C45454"/>
    <w:rsid w:val="656E2A04"/>
    <w:rsid w:val="66BC4ABE"/>
    <w:rsid w:val="66C84965"/>
    <w:rsid w:val="674D3CE9"/>
    <w:rsid w:val="67BE18C9"/>
    <w:rsid w:val="680665B2"/>
    <w:rsid w:val="682D5AB2"/>
    <w:rsid w:val="69122021"/>
    <w:rsid w:val="693C0CF4"/>
    <w:rsid w:val="6B003950"/>
    <w:rsid w:val="6C553829"/>
    <w:rsid w:val="6D082B76"/>
    <w:rsid w:val="6D8F69E6"/>
    <w:rsid w:val="6F0D03EB"/>
    <w:rsid w:val="6F515906"/>
    <w:rsid w:val="6F800BBD"/>
    <w:rsid w:val="6FA10B33"/>
    <w:rsid w:val="716B2896"/>
    <w:rsid w:val="718B4BF2"/>
    <w:rsid w:val="71F53A06"/>
    <w:rsid w:val="71F72C8D"/>
    <w:rsid w:val="744E47C9"/>
    <w:rsid w:val="75210F0A"/>
    <w:rsid w:val="75D70C33"/>
    <w:rsid w:val="7934268E"/>
    <w:rsid w:val="79BE7679"/>
    <w:rsid w:val="79D923D5"/>
    <w:rsid w:val="79FD36C9"/>
    <w:rsid w:val="7A3127A5"/>
    <w:rsid w:val="7A431F1D"/>
    <w:rsid w:val="7A8D148A"/>
    <w:rsid w:val="7AE25EE5"/>
    <w:rsid w:val="7B690B97"/>
    <w:rsid w:val="7C5F2E1B"/>
    <w:rsid w:val="7D5F76CD"/>
    <w:rsid w:val="7E0D15F7"/>
    <w:rsid w:val="7EB13D59"/>
    <w:rsid w:val="7F54171E"/>
    <w:rsid w:val="7F6D0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jc w:val="left"/>
      <w:textAlignment w:val="baseline"/>
    </w:pPr>
    <w:rPr>
      <w:rFonts w:ascii="楷体_GB2312" w:eastAsia="楷体_GB2312"/>
      <w:kern w:val="0"/>
      <w:sz w:val="28"/>
      <w:szCs w:val="20"/>
    </w:rPr>
  </w:style>
  <w:style w:type="paragraph" w:styleId="3">
    <w:name w:val="Body Text 2"/>
    <w:basedOn w:val="1"/>
    <w:qFormat/>
    <w:uiPriority w:val="0"/>
    <w:pPr>
      <w:spacing w:after="120" w:afterLines="0" w:line="480" w:lineRule="auto"/>
    </w:pPr>
    <w:rPr>
      <w:rFonts w:ascii="Times New Roman" w:hAnsi="Times New Roman"/>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FollowedHyperlink"/>
    <w:basedOn w:val="6"/>
    <w:qFormat/>
    <w:uiPriority w:val="0"/>
    <w:rPr>
      <w:color w:val="800080"/>
      <w:u w:val="single"/>
    </w:rPr>
  </w:style>
  <w:style w:type="character" w:customStyle="1" w:styleId="8">
    <w:name w:val="font21"/>
    <w:basedOn w:val="6"/>
    <w:qFormat/>
    <w:uiPriority w:val="0"/>
    <w:rPr>
      <w:rFonts w:hint="eastAsia" w:ascii="宋体" w:hAnsi="宋体" w:eastAsia="宋体" w:cs="宋体"/>
      <w:color w:val="000000"/>
      <w:sz w:val="24"/>
      <w:szCs w:val="24"/>
      <w:u w:val="none"/>
    </w:rPr>
  </w:style>
  <w:style w:type="character" w:customStyle="1" w:styleId="9">
    <w:name w:val="font51"/>
    <w:basedOn w:val="6"/>
    <w:qFormat/>
    <w:uiPriority w:val="0"/>
    <w:rPr>
      <w:rFonts w:hint="eastAsia" w:ascii="宋体" w:hAnsi="宋体" w:eastAsia="宋体" w:cs="宋体"/>
      <w:b/>
      <w:bCs/>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1971</Words>
  <Characters>2036</Characters>
  <Lines>0</Lines>
  <Paragraphs>0</Paragraphs>
  <TotalTime>25</TotalTime>
  <ScaleCrop>false</ScaleCrop>
  <LinksUpToDate>false</LinksUpToDate>
  <CharactersWithSpaces>2112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2024-09-06T07:50:00Z</dcterms:created>
  <dc:creator>彭启国</dc:creator>
  <cp:lastModifiedBy>mei</cp:lastModifiedBy>
  <cp:lastPrinted>2024-12-23T06:29:00Z</cp:lastPrinted>
  <dcterms:modified xsi:type="dcterms:W3CDTF">2026-07-06T06:38:57Z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8EBD3528C02B4538A1060B168A6FD835_12</vt:lpwstr>
  </property>
  <property fmtid="{D5CDD505-2E9C-101B-9397-08002B2CF9AE}" pid="4" name="KSOTemplateDocerSaveRecord">
    <vt:lpwstr>eyJoZGlkIjoiODQ0ZGEwMDBlMWJkYTVjOGMxODQ2NjY4MjdkNWEwODkiLCJ1c2VySWQiOiI0MjU4NTkwMDIifQ==</vt:lpwstr>
  </property>
</Properties>
</file>