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85F90">
      <w:pPr>
        <w:pStyle w:val="2"/>
        <w:ind w:firstLine="960" w:firstLineChars="300"/>
        <w:rPr>
          <w:rFonts w:hint="eastAsia" w:ascii="黑体" w:hAnsi="黑体" w:eastAsia="黑体" w:cs="黑体"/>
          <w:color w:val="auto"/>
          <w:sz w:val="32"/>
          <w:szCs w:val="32"/>
          <w:highlight w:val="none"/>
          <w:lang w:val="en-US" w:eastAsia="zh-CN"/>
        </w:rPr>
      </w:pPr>
    </w:p>
    <w:p w14:paraId="058375B4">
      <w:pPr>
        <w:pStyle w:val="4"/>
        <w:rPr>
          <w:rFonts w:hint="eastAsia"/>
          <w:lang w:val="en-US" w:eastAsia="zh-CN"/>
        </w:rPr>
      </w:pPr>
    </w:p>
    <w:p w14:paraId="7D7F0B98">
      <w:pPr>
        <w:pStyle w:val="2"/>
        <w:ind w:firstLine="960" w:firstLineChars="300"/>
        <w:jc w:val="center"/>
        <w:rPr>
          <w:rFonts w:hint="eastAsia" w:ascii="黑体" w:hAnsi="黑体" w:eastAsia="黑体" w:cs="黑体"/>
          <w:color w:val="auto"/>
          <w:sz w:val="32"/>
          <w:szCs w:val="32"/>
          <w:highlight w:val="none"/>
          <w:lang w:val="en-US" w:eastAsia="zh-CN"/>
        </w:rPr>
      </w:pPr>
    </w:p>
    <w:p w14:paraId="4F913830">
      <w:pPr>
        <w:pStyle w:val="2"/>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郑州航空大都市发展集团有限公司转让</w:t>
      </w:r>
    </w:p>
    <w:p w14:paraId="0090E3B3">
      <w:pPr>
        <w:pStyle w:val="2"/>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郑州航空港区中乐六星酒店管理有限公司20%股权</w:t>
      </w:r>
    </w:p>
    <w:p w14:paraId="1E6DC330">
      <w:pPr>
        <w:pStyle w:val="2"/>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项目专项法律服务</w:t>
      </w:r>
    </w:p>
    <w:p w14:paraId="01C4244F">
      <w:pPr>
        <w:pStyle w:val="4"/>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5E335D9B">
      <w:pPr>
        <w:pStyle w:val="4"/>
        <w:rPr>
          <w:rFonts w:hint="eastAsia" w:ascii="黑体" w:hAnsi="黑体" w:eastAsia="黑体" w:cs="黑体"/>
          <w:color w:val="auto"/>
          <w:sz w:val="32"/>
          <w:szCs w:val="32"/>
          <w:highlight w:val="none"/>
          <w:lang w:val="en-US" w:eastAsia="zh-CN"/>
        </w:rPr>
      </w:pPr>
    </w:p>
    <w:p w14:paraId="588D00E0">
      <w:pPr>
        <w:rPr>
          <w:rFonts w:hint="eastAsia" w:ascii="黑体" w:hAnsi="黑体" w:eastAsia="黑体" w:cs="黑体"/>
          <w:color w:val="auto"/>
          <w:sz w:val="32"/>
          <w:szCs w:val="32"/>
          <w:highlight w:val="none"/>
          <w:lang w:val="en-US" w:eastAsia="zh-CN"/>
        </w:rPr>
      </w:pPr>
    </w:p>
    <w:p w14:paraId="6EB9EC83">
      <w:pPr>
        <w:pStyle w:val="2"/>
        <w:rPr>
          <w:rFonts w:hint="eastAsia" w:ascii="黑体" w:hAnsi="黑体" w:eastAsia="黑体" w:cs="黑体"/>
          <w:color w:val="auto"/>
          <w:sz w:val="32"/>
          <w:szCs w:val="32"/>
          <w:highlight w:val="none"/>
          <w:lang w:val="en-US" w:eastAsia="zh-CN"/>
        </w:rPr>
      </w:pPr>
    </w:p>
    <w:p w14:paraId="69580B62">
      <w:pPr>
        <w:pStyle w:val="4"/>
        <w:rPr>
          <w:rFonts w:hint="eastAsia" w:ascii="黑体" w:hAnsi="黑体" w:eastAsia="黑体" w:cs="黑体"/>
          <w:color w:val="auto"/>
          <w:sz w:val="32"/>
          <w:szCs w:val="32"/>
          <w:highlight w:val="none"/>
          <w:lang w:val="en-US" w:eastAsia="zh-CN"/>
        </w:rPr>
      </w:pPr>
    </w:p>
    <w:p w14:paraId="75252F2F">
      <w:pPr>
        <w:rPr>
          <w:rFonts w:hint="eastAsia" w:ascii="黑体" w:hAnsi="黑体" w:eastAsia="黑体" w:cs="黑体"/>
          <w:color w:val="auto"/>
          <w:sz w:val="32"/>
          <w:szCs w:val="32"/>
          <w:highlight w:val="none"/>
          <w:lang w:val="en-US" w:eastAsia="zh-CN"/>
        </w:rPr>
      </w:pPr>
    </w:p>
    <w:p w14:paraId="4B332A79">
      <w:pPr>
        <w:pStyle w:val="2"/>
        <w:rPr>
          <w:rFonts w:hint="eastAsia" w:ascii="黑体" w:hAnsi="黑体" w:eastAsia="黑体" w:cs="黑体"/>
          <w:color w:val="auto"/>
          <w:sz w:val="32"/>
          <w:szCs w:val="32"/>
          <w:highlight w:val="none"/>
          <w:lang w:val="en-US" w:eastAsia="zh-CN"/>
        </w:rPr>
      </w:pPr>
    </w:p>
    <w:p w14:paraId="0CDECDD7">
      <w:pPr>
        <w:pStyle w:val="4"/>
        <w:rPr>
          <w:rFonts w:hint="eastAsia" w:ascii="黑体" w:hAnsi="黑体" w:eastAsia="黑体" w:cs="黑体"/>
          <w:color w:val="auto"/>
          <w:sz w:val="32"/>
          <w:szCs w:val="32"/>
          <w:highlight w:val="none"/>
          <w:lang w:val="en-US" w:eastAsia="zh-CN"/>
        </w:rPr>
      </w:pPr>
    </w:p>
    <w:p w14:paraId="64F57BD1">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3CCCF654">
      <w:pPr>
        <w:pStyle w:val="4"/>
        <w:rPr>
          <w:rFonts w:hint="eastAsia" w:ascii="黑体" w:hAnsi="黑体" w:eastAsia="黑体" w:cs="黑体"/>
          <w:color w:val="auto"/>
          <w:sz w:val="32"/>
          <w:szCs w:val="32"/>
          <w:highlight w:val="none"/>
          <w:lang w:val="en-US" w:eastAsia="zh-CN"/>
        </w:rPr>
      </w:pPr>
    </w:p>
    <w:p w14:paraId="128F851A">
      <w:pPr>
        <w:pStyle w:val="2"/>
        <w:ind w:left="0" w:leftChars="0" w:firstLine="0" w:firstLineChars="0"/>
        <w:rPr>
          <w:rFonts w:hint="eastAsia" w:ascii="黑体" w:hAnsi="黑体" w:eastAsia="黑体" w:cs="黑体"/>
          <w:color w:val="auto"/>
          <w:sz w:val="32"/>
          <w:szCs w:val="32"/>
          <w:highlight w:val="none"/>
          <w:lang w:val="en-US" w:eastAsia="zh-CN"/>
        </w:rPr>
      </w:pPr>
    </w:p>
    <w:p w14:paraId="4F9EA4E9">
      <w:pPr>
        <w:keepNext w:val="0"/>
        <w:keepLines w:val="0"/>
        <w:pageBreakBefore w:val="0"/>
        <w:widowControl w:val="0"/>
        <w:kinsoku/>
        <w:wordWrap/>
        <w:overflowPunct/>
        <w:topLinePunct w:val="0"/>
        <w:autoSpaceDE/>
        <w:autoSpaceDN/>
        <w:bidi w:val="0"/>
        <w:spacing w:line="540" w:lineRule="exact"/>
        <w:textAlignment w:val="auto"/>
        <w:rPr>
          <w:rFonts w:hint="eastAsia" w:ascii="黑体" w:hAnsi="黑体" w:eastAsia="黑体" w:cs="黑体"/>
          <w:color w:val="auto"/>
          <w:kern w:val="0"/>
          <w:sz w:val="32"/>
          <w:szCs w:val="32"/>
          <w:highlight w:val="none"/>
          <w:lang w:val="en-US" w:eastAsia="zh-CN" w:bidi="ar"/>
        </w:rPr>
      </w:pPr>
    </w:p>
    <w:p w14:paraId="5AB31D20">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黑体" w:hAnsi="黑体" w:eastAsia="黑体" w:cs="黑体"/>
          <w:color w:val="auto"/>
          <w:kern w:val="0"/>
          <w:sz w:val="32"/>
          <w:szCs w:val="32"/>
          <w:highlight w:val="none"/>
          <w:lang w:val="en-US" w:eastAsia="zh-CN" w:bidi="ar"/>
        </w:rPr>
        <w:t>报价应附材料：</w:t>
      </w:r>
    </w:p>
    <w:p w14:paraId="00F65D8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656E7C2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2.法定代表人/单位负责人身份证正反面复印件（法人代表参加时提供，加盖公章）；授权委托书、授权代表身份证复印件、法定代表人身份证正反面复印件（法人代表不参加时提供，加盖公章）。</w:t>
      </w:r>
    </w:p>
    <w:p w14:paraId="05D9389D">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律师事务所执业许可证</w:t>
      </w:r>
      <w:r>
        <w:rPr>
          <w:rFonts w:hint="eastAsia" w:ascii="仿宋_GB2312" w:hAnsi="仿宋_GB2312" w:eastAsia="仿宋_GB2312" w:cs="仿宋_GB2312"/>
          <w:color w:val="auto"/>
          <w:sz w:val="32"/>
          <w:szCs w:val="32"/>
          <w:highlight w:val="none"/>
          <w:lang w:val="en-US" w:eastAsia="zh-CN"/>
        </w:rPr>
        <w:t>、资质证书（加盖公章）。</w:t>
      </w:r>
    </w:p>
    <w:p w14:paraId="0A7749BA">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4.信用查询证明（加盖公章）</w:t>
      </w:r>
      <w:r>
        <w:rPr>
          <w:rFonts w:hint="eastAsia" w:ascii="仿宋_GB2312" w:hAnsi="仿宋_GB2312" w:cs="仿宋_GB2312"/>
          <w:color w:val="auto"/>
          <w:sz w:val="32"/>
          <w:szCs w:val="32"/>
          <w:highlight w:val="none"/>
          <w:lang w:val="en-US" w:eastAsia="zh-CN"/>
        </w:rPr>
        <w:t>。</w:t>
      </w:r>
    </w:p>
    <w:p w14:paraId="45BAACC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5.业绩合同扫描件或者复印件，按采购公告要求提供（加盖公章）。</w:t>
      </w:r>
    </w:p>
    <w:p w14:paraId="6787D3FE">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6.其他资料（按照采购公告要求提供）。</w:t>
      </w:r>
    </w:p>
    <w:p w14:paraId="62D034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4D1D15CF">
      <w:pPr>
        <w:pStyle w:val="4"/>
        <w:rPr>
          <w:rFonts w:hint="eastAsia"/>
          <w:lang w:eastAsia="zh-CN"/>
        </w:rPr>
      </w:pPr>
    </w:p>
    <w:p w14:paraId="4D78996D">
      <w:pPr>
        <w:rPr>
          <w:rFonts w:hint="eastAsia"/>
          <w:lang w:eastAsia="zh-CN"/>
        </w:rPr>
      </w:pPr>
    </w:p>
    <w:p w14:paraId="0DF0E51A">
      <w:pPr>
        <w:pStyle w:val="2"/>
        <w:rPr>
          <w:rFonts w:hint="eastAsia"/>
          <w:lang w:eastAsia="zh-CN"/>
        </w:rPr>
      </w:pPr>
    </w:p>
    <w:p w14:paraId="1613BAB9">
      <w:pPr>
        <w:pStyle w:val="4"/>
        <w:rPr>
          <w:rFonts w:hint="eastAsia"/>
          <w:lang w:eastAsia="zh-CN"/>
        </w:rPr>
      </w:pPr>
    </w:p>
    <w:p w14:paraId="315889DF">
      <w:pPr>
        <w:rPr>
          <w:rFonts w:hint="eastAsia"/>
          <w:lang w:eastAsia="zh-CN"/>
        </w:rPr>
      </w:pPr>
    </w:p>
    <w:p w14:paraId="2E022149">
      <w:pPr>
        <w:pStyle w:val="2"/>
        <w:rPr>
          <w:rFonts w:hint="eastAsia"/>
          <w:lang w:eastAsia="zh-CN"/>
        </w:rPr>
      </w:pPr>
    </w:p>
    <w:p w14:paraId="27FACDC8">
      <w:pPr>
        <w:pStyle w:val="4"/>
        <w:rPr>
          <w:rFonts w:hint="eastAsia"/>
          <w:lang w:eastAsia="zh-CN"/>
        </w:rPr>
      </w:pPr>
    </w:p>
    <w:p w14:paraId="54F29A78">
      <w:pPr>
        <w:pStyle w:val="4"/>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12"/>
        <w:tblW w:w="0" w:type="auto"/>
        <w:jc w:val="center"/>
        <w:tblLayout w:type="fixed"/>
        <w:tblCellMar>
          <w:top w:w="0" w:type="dxa"/>
          <w:left w:w="108" w:type="dxa"/>
          <w:bottom w:w="0" w:type="dxa"/>
          <w:right w:w="108" w:type="dxa"/>
        </w:tblCellMar>
      </w:tblPr>
      <w:tblGrid>
        <w:gridCol w:w="499"/>
        <w:gridCol w:w="2168"/>
        <w:gridCol w:w="6030"/>
      </w:tblGrid>
      <w:tr w14:paraId="0534B0E3">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275B1ED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45BF67B7">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D59EB8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C83D97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E74CF27">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郑州航空大都市发展集团有限公司转让郑州航空港区中乐六星酒店管理有限公司20%股权专项法律服务项目</w:t>
            </w:r>
          </w:p>
        </w:tc>
      </w:tr>
      <w:tr w14:paraId="1AB0CAEB">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4FC70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94AFEF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E50ADBB">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专项法律服务</w:t>
            </w:r>
          </w:p>
        </w:tc>
      </w:tr>
      <w:tr w14:paraId="3682F589">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4162D9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00987F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721714C">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7F8E53BA">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212368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C06C1CB">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5B88B0C0">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6AF848B">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3B11E417">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57446F15">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2C738F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36D4556">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4FC57DDD">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3233A9A">
            <w:pPr>
              <w:pStyle w:val="3"/>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25519E98">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0F14EB8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087A0B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428E47F">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1C5D4CB">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5109C193">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DC5E35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05A8EFD">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26A772B">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合同签订后30日历天内完成项目法律尽职调查报告、法律咨询意见书。</w:t>
            </w:r>
          </w:p>
        </w:tc>
      </w:tr>
      <w:tr w14:paraId="41BEA773">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A09201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298E1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01F837BD">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1ADE09A5">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4013232">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89D2954">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B080C20">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682A7FBF">
        <w:tblPrEx>
          <w:tblCellMar>
            <w:top w:w="0" w:type="dxa"/>
            <w:left w:w="108" w:type="dxa"/>
            <w:bottom w:w="0" w:type="dxa"/>
            <w:right w:w="108" w:type="dxa"/>
          </w:tblCellMar>
        </w:tblPrEx>
        <w:trPr>
          <w:trHeight w:val="286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60C73C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1D602F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78A8C1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716D2B84">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律师事务所执业许可证、单位负责人身份证正反面复印件、授权委托书（单位负责人参加时不提供）、授权代表身份证复印件（单位负责人参加时不提供）、业绩合同扫描件或者复印件、信用查询证明，各一份并加盖公章；报价供应商对所提供的资料真实性和完整性负责并承担相应责任。</w:t>
            </w:r>
          </w:p>
        </w:tc>
      </w:tr>
      <w:tr w14:paraId="7EC1E2CE">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2C9DB425">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081A9649">
            <w:pPr>
              <w:jc w:val="center"/>
              <w:outlineLvl w:val="9"/>
              <w:rPr>
                <w:rFonts w:hint="eastAsia" w:ascii="仿宋_GB2312" w:hAnsi="仿宋_GB2312" w:eastAsia="仿宋_GB2312" w:cs="仿宋_GB2312"/>
                <w:color w:val="auto"/>
                <w:sz w:val="24"/>
                <w:szCs w:val="24"/>
                <w:highlight w:val="none"/>
              </w:rPr>
            </w:pPr>
          </w:p>
        </w:tc>
      </w:tr>
      <w:tr w14:paraId="6382BB35">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4388D8EE">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7B68ADC7">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3C2A374F">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36544A1E">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7CAD78F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350C4FC7">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4B3C0633">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495BA9D">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42B16936">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47AB93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0B75C7E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750FAF7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24FBBD9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50432B0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59F8CD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49C19A2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60B21DE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10FC6EC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30674E9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6E5080A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131DF13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058DC3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center"/>
        <w:textAlignment w:val="auto"/>
        <w:rPr>
          <w:rFonts w:hint="default" w:ascii="仿宋_GB2312" w:hAnsi="仿宋_GB2312" w:eastAsia="仿宋_GB2312" w:cs="仿宋_GB2312"/>
          <w:color w:val="auto"/>
          <w:sz w:val="32"/>
          <w:szCs w:val="32"/>
          <w:highlight w:val="none"/>
          <w:lang w:val="en-US" w:eastAsia="zh-CN"/>
        </w:rPr>
      </w:pPr>
    </w:p>
    <w:sectPr>
      <w:footerReference r:id="rId9"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10805D2-47F3-464A-9CCD-212FDE717597}"/>
  </w:font>
  <w:font w:name="黑体">
    <w:panose1 w:val="02010609060101010101"/>
    <w:charset w:val="86"/>
    <w:family w:val="auto"/>
    <w:pitch w:val="default"/>
    <w:sig w:usb0="800002BF" w:usb1="38CF7CFA" w:usb2="00000016" w:usb3="00000000" w:csb0="00040001" w:csb1="00000000"/>
    <w:embedRegular r:id="rId2" w:fontKey="{28487450-EF83-4C64-B1F5-E929038257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3A8F0E60-58E1-442E-8CFB-DAA3B01E8237}"/>
  </w:font>
  <w:font w:name="仿宋_GB2312">
    <w:panose1 w:val="02010609030101010101"/>
    <w:charset w:val="86"/>
    <w:family w:val="auto"/>
    <w:pitch w:val="default"/>
    <w:sig w:usb0="00000001" w:usb1="080E0000" w:usb2="00000000" w:usb3="00000000" w:csb0="00040000" w:csb1="00000000"/>
    <w:embedRegular r:id="rId4" w:fontKey="{597304EE-1D36-40A3-AA6D-1B3D3A4F833D}"/>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E2387">
    <w:pPr>
      <w:pStyle w:val="8"/>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474EFD">
                          <w:pPr>
                            <w:pStyle w:val="8"/>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6" o:spid="_x0000_s1026" o:spt="202" type="#_x0000_t202" style="position:absolute;left:0pt;margin-left:365.25pt;margin-top:-15pt;height:144pt;width:144pt;mso-position-horizontal-relative:margin;mso-wrap-style:none;z-index:251660288;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JWmyNYAAAAMAQAADwAA&#10;AAAAAAABACAAAAAiAAAAZHJzL2Rvd25yZXYueG1sUEsBAhQAFAAAAAgAh07iQF021iDfAQAAvwMA&#10;AA4AAAAAAAAAAQAgAAAAJQEAAGRycy9lMm9Eb2MueG1sUEsFBgAAAAAGAAYAWQEAAHYFAAAAAA==&#10;">
              <v:fill on="f" focussize="0,0"/>
              <v:stroke on="f"/>
              <v:imagedata o:title=""/>
              <o:lock v:ext="edit" aspectratio="f"/>
              <v:textbox inset="0mm,0mm,0mm,0mm" style="mso-fit-shape-to-text:t;">
                <w:txbxContent>
                  <w:p w14:paraId="64474EFD">
                    <w:pPr>
                      <w:pStyle w:val="8"/>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180B4">
    <w:pPr>
      <w:pStyle w:val="8"/>
    </w:pPr>
    <w:r>
      <w:rPr>
        <w:sz w:val="18"/>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E53A43">
                          <w:pPr>
                            <w:pStyle w:val="8"/>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left:0pt;margin-top:-15pt;height:144pt;width:144pt;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wgC360gAAAAgBAAAPAAAAAAAA&#10;AAEAIAAAACIAAABkcnMvZG93bnJldi54bWxQSwECFAAUAAAACACHTuJAZfxjit8BAAC/AwAADgAA&#10;AAAAAAABACAAAAAhAQAAZHJzL2Uyb0RvYy54bWxQSwUGAAAAAAYABgBZAQAAcgUAAAAA&#10;">
              <v:fill on="f" focussize="0,0"/>
              <v:stroke on="f"/>
              <v:imagedata o:title=""/>
              <o:lock v:ext="edit" aspectratio="f"/>
              <v:textbox inset="0mm,0mm,0mm,0mm" style="mso-fit-shape-to-text:t;">
                <w:txbxContent>
                  <w:p w14:paraId="68E53A43">
                    <w:pPr>
                      <w:pStyle w:val="8"/>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16D14">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3C4F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BEBA4">
                          <w:pPr>
                            <w:pStyle w:val="8"/>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BEBA4">
                    <w:pPr>
                      <w:pStyle w:val="8"/>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D56A7">
    <w:pPr>
      <w:pStyle w:val="9"/>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E77F0">
    <w:pPr>
      <w:pStyle w:val="9"/>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F7A6">
    <w:pPr>
      <w:pStyle w:val="9"/>
      <w:pBdr>
        <w:bottom w:val="none" w:color="auto" w:sz="0" w:space="1"/>
      </w:pBdr>
      <w:rPr>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A3F8E"/>
    <w:rsid w:val="0A39275F"/>
    <w:rsid w:val="0EA61928"/>
    <w:rsid w:val="10D916EE"/>
    <w:rsid w:val="1ADC14EA"/>
    <w:rsid w:val="1EF36406"/>
    <w:rsid w:val="1F402235"/>
    <w:rsid w:val="21692381"/>
    <w:rsid w:val="22433200"/>
    <w:rsid w:val="27363334"/>
    <w:rsid w:val="2B583690"/>
    <w:rsid w:val="2EF30CD1"/>
    <w:rsid w:val="351A6043"/>
    <w:rsid w:val="387801DD"/>
    <w:rsid w:val="3A0B175C"/>
    <w:rsid w:val="3E8C1D68"/>
    <w:rsid w:val="3F8F2C54"/>
    <w:rsid w:val="423964E2"/>
    <w:rsid w:val="4317411C"/>
    <w:rsid w:val="44CD05ED"/>
    <w:rsid w:val="459326E0"/>
    <w:rsid w:val="45A1630C"/>
    <w:rsid w:val="47772299"/>
    <w:rsid w:val="4EBE57C3"/>
    <w:rsid w:val="51385D77"/>
    <w:rsid w:val="52A60F92"/>
    <w:rsid w:val="52AB4326"/>
    <w:rsid w:val="56A501EA"/>
    <w:rsid w:val="5CCC18B7"/>
    <w:rsid w:val="61960454"/>
    <w:rsid w:val="61D54F1C"/>
    <w:rsid w:val="624327CD"/>
    <w:rsid w:val="674C1772"/>
    <w:rsid w:val="6E712470"/>
    <w:rsid w:val="6E7603C5"/>
    <w:rsid w:val="71F000C4"/>
    <w:rsid w:val="7BAB7B02"/>
    <w:rsid w:val="7E7B7211"/>
    <w:rsid w:val="7F150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3"/>
    <w:basedOn w:val="1"/>
    <w:next w:val="1"/>
    <w:qFormat/>
    <w:uiPriority w:val="0"/>
    <w:pPr>
      <w:keepNext/>
      <w:keepLines/>
      <w:spacing w:before="260" w:after="260" w:line="413" w:lineRule="auto"/>
      <w:outlineLvl w:val="2"/>
    </w:pPr>
    <w:rPr>
      <w:b/>
      <w:kern w:val="0"/>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spacing w:after="120"/>
      <w:ind w:firstLine="420"/>
      <w:jc w:val="both"/>
      <w:textAlignment w:val="auto"/>
    </w:pPr>
    <w:rPr>
      <w:rFonts w:ascii="Times New Roman"/>
      <w:kern w:val="2"/>
      <w:sz w:val="32"/>
    </w:rPr>
  </w:style>
  <w:style w:type="paragraph" w:styleId="3">
    <w:name w:val="Body Text"/>
    <w:basedOn w:val="1"/>
    <w:next w:val="1"/>
    <w:qFormat/>
    <w:uiPriority w:val="0"/>
    <w:pPr>
      <w:adjustRightInd w:val="0"/>
      <w:spacing w:after="60" w:line="360" w:lineRule="atLeast"/>
      <w:ind w:left="72" w:leftChars="30" w:right="30" w:rightChars="30"/>
      <w:jc w:val="center"/>
      <w:textAlignment w:val="baseline"/>
    </w:pPr>
  </w:style>
  <w:style w:type="paragraph" w:styleId="4">
    <w:name w:val="Body Text First Indent 2"/>
    <w:basedOn w:val="5"/>
    <w:next w:val="1"/>
    <w:qFormat/>
    <w:uiPriority w:val="0"/>
    <w:pPr>
      <w:ind w:firstLine="420"/>
    </w:pPr>
  </w:style>
  <w:style w:type="paragraph" w:styleId="5">
    <w:name w:val="Body Text Indent"/>
    <w:basedOn w:val="1"/>
    <w:next w:val="1"/>
    <w:qFormat/>
    <w:uiPriority w:val="99"/>
    <w:pPr>
      <w:spacing w:after="120"/>
      <w:ind w:left="420" w:leftChars="200"/>
    </w:pPr>
    <w:rPr>
      <w:kern w:val="0"/>
      <w:lang w:val="zh-CN"/>
    </w:rPr>
  </w:style>
  <w:style w:type="paragraph" w:styleId="7">
    <w:name w:val="table of authorities"/>
    <w:basedOn w:val="1"/>
    <w:next w:val="1"/>
    <w:qFormat/>
    <w:uiPriority w:val="0"/>
    <w:pPr>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able of figures"/>
    <w:basedOn w:val="1"/>
    <w:next w:val="1"/>
    <w:qFormat/>
    <w:uiPriority w:val="0"/>
    <w:pPr>
      <w:ind w:left="200" w:leftChars="200" w:hanging="200" w:hanging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qFormat/>
    <w:uiPriority w:val="99"/>
    <w:rPr>
      <w:color w:val="0000FF"/>
      <w:u w:val="single"/>
    </w:rPr>
  </w:style>
  <w:style w:type="paragraph" w:customStyle="1" w:styleId="17">
    <w:name w:val="Default"/>
    <w:next w:val="1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Table Text"/>
    <w:basedOn w:val="1"/>
    <w:semiHidden/>
    <w:qFormat/>
    <w:uiPriority w:val="0"/>
    <w:rPr>
      <w:rFonts w:ascii="宋体" w:hAnsi="宋体" w:cs="宋体"/>
    </w:rPr>
  </w:style>
  <w:style w:type="paragraph" w:customStyle="1" w:styleId="19">
    <w:name w:val="标题3-1"/>
    <w:basedOn w:val="6"/>
    <w:qFormat/>
    <w:uiPriority w:val="0"/>
    <w:pPr>
      <w:tabs>
        <w:tab w:val="left" w:pos="425"/>
      </w:tabs>
      <w:ind w:left="425" w:hanging="425"/>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5728b6c2-994d-4d39-9099-125861801e5f</errorID>
      <errorWord>属</errorWord>
      <group>L1_Word</group>
      <groupName>字词问题</groupName>
      <ability>L2_Typo</ability>
      <abilityName>字词错误</abilityName>
      <candidateList>
        <item>属于</item>
      </candidateList>
      <explain/>
      <paraID>35D8927A</paraID>
      <start>12</start>
      <end>14</end>
      <status>modified</status>
      <modifiedWord>属于</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b9bf67-588d-440b-81af-edf511ad599e}">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3807</Words>
  <Characters>3985</Characters>
  <Lines>0</Lines>
  <Paragraphs>0</Paragraphs>
  <TotalTime>1</TotalTime>
  <ScaleCrop>false</ScaleCrop>
  <LinksUpToDate>false</LinksUpToDate>
  <CharactersWithSpaces>4339</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2026-02-03T06:00:00Z</dcterms:created>
  <dc:creator>34401</dc:creator>
  <cp:lastModifiedBy>Liz</cp:lastModifiedBy>
  <cp:lastPrinted>2026-04-02T03:30:00Z</cp:lastPrinted>
  <dcterms:modified xsi:type="dcterms:W3CDTF">2026-07-28T10:07:01Z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41CBB65112CF4D5785BC4EE2199E9486_13</vt:lpwstr>
  </property>
  <property fmtid="{D5CDD505-2E9C-101B-9397-08002B2CF9AE}" pid="4" name="KSOTemplateDocerSaveRecord">
    <vt:lpwstr>eyJoZGlkIjoiYzA1NTVmOGJmMmJiNmE5NGU2ZmJlMTc4NWNlZmMwOTAiLCJ1c2VySWQiOiIxMDgzNDQ3NTc1In0=</vt:lpwstr>
  </property>
</Properties>
</file>