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6157C">
      <w:pPr>
        <w:pStyle w:val="4"/>
        <w:rPr>
          <w:rFonts w:hint="eastAsia" w:ascii="黑体" w:hAnsi="黑体" w:eastAsia="黑体" w:cs="黑体"/>
          <w:color w:val="auto"/>
          <w:sz w:val="32"/>
          <w:szCs w:val="32"/>
          <w:highlight w:val="none"/>
          <w:lang w:val="en-US" w:eastAsia="zh-CN"/>
        </w:rPr>
      </w:pPr>
    </w:p>
    <w:p w14:paraId="1E47B5F1">
      <w:pPr>
        <w:rPr>
          <w:rFonts w:hint="eastAsia"/>
          <w:lang w:val="en-US" w:eastAsia="zh-CN"/>
        </w:rPr>
      </w:pPr>
    </w:p>
    <w:p w14:paraId="45A2472F">
      <w:pPr>
        <w:rPr>
          <w:rFonts w:hint="eastAsia"/>
          <w:lang w:val="en-US" w:eastAsia="zh-CN"/>
        </w:rPr>
      </w:pPr>
    </w:p>
    <w:p w14:paraId="3B88BA23">
      <w:pPr>
        <w:pStyle w:val="2"/>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黑体" w:hAnsi="黑体" w:eastAsia="黑体" w:cs="黑体"/>
          <w:color w:val="auto"/>
          <w:sz w:val="32"/>
          <w:szCs w:val="32"/>
          <w:highlight w:val="none"/>
          <w:lang w:val="en-US" w:eastAsia="zh-CN"/>
        </w:rPr>
      </w:pPr>
    </w:p>
    <w:p w14:paraId="00F77E8E">
      <w:pPr>
        <w:pStyle w:val="4"/>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黑体" w:hAnsi="黑体" w:eastAsia="黑体" w:cs="黑体"/>
          <w:color w:val="auto"/>
          <w:sz w:val="40"/>
          <w:szCs w:val="40"/>
          <w:highlight w:val="none"/>
          <w:lang w:val="en-US" w:eastAsia="zh-CN"/>
        </w:rPr>
      </w:pPr>
      <w:r>
        <w:rPr>
          <w:rFonts w:hint="eastAsia" w:ascii="黑体" w:hAnsi="黑体" w:eastAsia="黑体" w:cs="黑体"/>
          <w:color w:val="auto"/>
          <w:sz w:val="40"/>
          <w:szCs w:val="40"/>
          <w:highlight w:val="none"/>
          <w:lang w:val="en-US" w:eastAsia="zh-CN"/>
        </w:rPr>
        <w:t>郑州航空港经济综合实验区消防救援科技园项目</w:t>
      </w:r>
    </w:p>
    <w:p w14:paraId="7294496F">
      <w:pPr>
        <w:pStyle w:val="4"/>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黑体" w:hAnsi="黑体" w:eastAsia="黑体" w:cs="黑体"/>
          <w:color w:val="auto"/>
          <w:sz w:val="40"/>
          <w:szCs w:val="40"/>
          <w:highlight w:val="none"/>
          <w:lang w:val="en-US" w:eastAsia="zh-CN"/>
        </w:rPr>
      </w:pPr>
      <w:r>
        <w:rPr>
          <w:rFonts w:hint="eastAsia" w:ascii="黑体" w:hAnsi="黑体" w:eastAsia="黑体" w:cs="黑体"/>
          <w:color w:val="auto"/>
          <w:sz w:val="40"/>
          <w:szCs w:val="40"/>
          <w:highlight w:val="none"/>
          <w:lang w:val="en-US" w:eastAsia="zh-CN"/>
        </w:rPr>
        <w:t>建筑概念方案技术咨询服务</w:t>
      </w:r>
    </w:p>
    <w:p w14:paraId="6F463B65">
      <w:pPr>
        <w:pStyle w:val="4"/>
        <w:ind w:firstLine="2800" w:firstLineChars="500"/>
        <w:rPr>
          <w:rFonts w:hint="eastAsia" w:ascii="黑体" w:hAnsi="黑体" w:eastAsia="黑体" w:cs="黑体"/>
          <w:color w:val="auto"/>
          <w:sz w:val="56"/>
          <w:szCs w:val="56"/>
          <w:highlight w:val="none"/>
          <w:u w:val="none"/>
          <w:lang w:val="en-US" w:eastAsia="zh-CN"/>
        </w:rPr>
      </w:pPr>
    </w:p>
    <w:p w14:paraId="4AAE7291">
      <w:pPr>
        <w:pStyle w:val="4"/>
        <w:ind w:firstLine="2800" w:firstLineChars="500"/>
        <w:rPr>
          <w:rFonts w:hint="default"/>
          <w:sz w:val="40"/>
          <w:szCs w:val="48"/>
          <w:u w:val="none"/>
          <w:lang w:val="en-US" w:eastAsia="zh-CN"/>
        </w:rPr>
      </w:pPr>
      <w:r>
        <w:rPr>
          <w:rFonts w:hint="eastAsia" w:ascii="黑体" w:hAnsi="黑体" w:eastAsia="黑体" w:cs="黑体"/>
          <w:color w:val="auto"/>
          <w:sz w:val="56"/>
          <w:szCs w:val="56"/>
          <w:highlight w:val="none"/>
          <w:u w:val="none"/>
          <w:lang w:val="en-US" w:eastAsia="zh-CN"/>
        </w:rPr>
        <w:t>响应文件</w:t>
      </w:r>
    </w:p>
    <w:p w14:paraId="3E422578">
      <w:pPr>
        <w:pStyle w:val="4"/>
        <w:rPr>
          <w:rFonts w:hint="eastAsia" w:ascii="黑体" w:hAnsi="黑体" w:eastAsia="黑体" w:cs="黑体"/>
          <w:color w:val="auto"/>
          <w:sz w:val="32"/>
          <w:szCs w:val="32"/>
          <w:highlight w:val="none"/>
          <w:lang w:val="en-US" w:eastAsia="zh-CN"/>
        </w:rPr>
      </w:pPr>
    </w:p>
    <w:p w14:paraId="50DE9E4E">
      <w:pPr>
        <w:rPr>
          <w:rFonts w:hint="eastAsia" w:ascii="黑体" w:hAnsi="黑体" w:eastAsia="黑体" w:cs="黑体"/>
          <w:color w:val="auto"/>
          <w:sz w:val="32"/>
          <w:szCs w:val="32"/>
          <w:highlight w:val="none"/>
          <w:lang w:val="en-US" w:eastAsia="zh-CN"/>
        </w:rPr>
      </w:pPr>
    </w:p>
    <w:p w14:paraId="0C0D8686">
      <w:pPr>
        <w:pStyle w:val="2"/>
        <w:rPr>
          <w:rFonts w:hint="eastAsia" w:ascii="黑体" w:hAnsi="黑体" w:eastAsia="黑体" w:cs="黑体"/>
          <w:color w:val="auto"/>
          <w:sz w:val="32"/>
          <w:szCs w:val="32"/>
          <w:highlight w:val="none"/>
          <w:lang w:val="en-US" w:eastAsia="zh-CN"/>
        </w:rPr>
      </w:pPr>
    </w:p>
    <w:p w14:paraId="33C3753C">
      <w:pPr>
        <w:rPr>
          <w:rFonts w:hint="eastAsia" w:ascii="黑体" w:hAnsi="黑体" w:eastAsia="黑体" w:cs="黑体"/>
          <w:color w:val="auto"/>
          <w:sz w:val="32"/>
          <w:szCs w:val="32"/>
          <w:highlight w:val="none"/>
          <w:lang w:val="en-US" w:eastAsia="zh-CN"/>
        </w:rPr>
      </w:pPr>
    </w:p>
    <w:p w14:paraId="74004283">
      <w:pPr>
        <w:pStyle w:val="2"/>
        <w:rPr>
          <w:rFonts w:hint="eastAsia" w:ascii="黑体" w:hAnsi="黑体" w:eastAsia="黑体" w:cs="黑体"/>
          <w:color w:val="auto"/>
          <w:sz w:val="32"/>
          <w:szCs w:val="32"/>
          <w:highlight w:val="none"/>
          <w:lang w:val="en-US" w:eastAsia="zh-CN"/>
        </w:rPr>
      </w:pPr>
    </w:p>
    <w:p w14:paraId="4A54F639">
      <w:pPr>
        <w:pStyle w:val="4"/>
        <w:rPr>
          <w:rFonts w:hint="eastAsia" w:ascii="黑体" w:hAnsi="黑体" w:eastAsia="黑体" w:cs="黑体"/>
          <w:color w:val="auto"/>
          <w:sz w:val="32"/>
          <w:szCs w:val="32"/>
          <w:highlight w:val="none"/>
          <w:lang w:val="en-US" w:eastAsia="zh-CN"/>
        </w:rPr>
      </w:pPr>
    </w:p>
    <w:p w14:paraId="6D9A3873">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34279118">
      <w:pPr>
        <w:ind w:firstLine="1600" w:firstLineChars="5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法定代表人或其委托代理人：      （签字或盖章）</w:t>
      </w:r>
    </w:p>
    <w:p w14:paraId="5621FA73">
      <w:pPr>
        <w:ind w:firstLine="1600" w:firstLineChars="500"/>
        <w:rPr>
          <w:rFonts w:hint="eastAsia" w:ascii="黑体" w:hAnsi="黑体" w:eastAsia="黑体" w:cs="黑体"/>
          <w:color w:val="auto"/>
          <w:sz w:val="32"/>
          <w:szCs w:val="32"/>
          <w:highlight w:val="none"/>
          <w:lang w:val="en-US" w:eastAsia="zh-CN"/>
        </w:rPr>
      </w:pPr>
    </w:p>
    <w:p w14:paraId="22F734E9">
      <w:pPr>
        <w:ind w:firstLine="1600" w:firstLineChars="50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日 期：    年  月  日</w:t>
      </w:r>
    </w:p>
    <w:p w14:paraId="4F204C72">
      <w:pPr>
        <w:pStyle w:val="4"/>
        <w:rPr>
          <w:rFonts w:hint="eastAsia" w:ascii="黑体" w:hAnsi="黑体" w:eastAsia="黑体" w:cs="黑体"/>
          <w:color w:val="auto"/>
          <w:sz w:val="32"/>
          <w:szCs w:val="32"/>
          <w:highlight w:val="none"/>
          <w:lang w:val="en-US" w:eastAsia="zh-CN"/>
        </w:rPr>
      </w:pPr>
    </w:p>
    <w:p w14:paraId="751A8053">
      <w:pPr>
        <w:rPr>
          <w:rFonts w:ascii="宋体" w:hAnsi="宋体"/>
          <w:sz w:val="36"/>
        </w:rPr>
      </w:pPr>
      <w:r>
        <w:rPr>
          <w:rFonts w:hint="eastAsia" w:ascii="黑体" w:hAnsi="黑体" w:eastAsia="黑体" w:cs="黑体"/>
          <w:color w:val="auto"/>
          <w:sz w:val="32"/>
          <w:szCs w:val="32"/>
          <w:highlight w:val="none"/>
          <w:lang w:val="en-US" w:eastAsia="zh-CN"/>
        </w:rPr>
        <w:br w:type="page"/>
      </w:r>
    </w:p>
    <w:p w14:paraId="265710DE">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7B1DE3BB">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4D9C492F">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2.法定代表人身份证正反面复印件（法人代表参加时提供，加盖公章）；授权委托书、授权代表身份证复印件、法定代表人身份证正反面复印件（法人代表不参加时提供，加盖公章）。</w:t>
      </w:r>
    </w:p>
    <w:p w14:paraId="54CCD9DC">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3.营业执照、资质证书（加盖公章）。</w:t>
      </w:r>
    </w:p>
    <w:p w14:paraId="32FE37B1">
      <w:pPr>
        <w:pStyle w:val="2"/>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4.信用查询证明（加盖公章）</w:t>
      </w:r>
      <w:r>
        <w:rPr>
          <w:rFonts w:hint="eastAsia" w:ascii="仿宋_GB2312" w:hAnsi="仿宋_GB2312" w:cs="仿宋_GB2312"/>
          <w:color w:val="auto"/>
          <w:sz w:val="32"/>
          <w:szCs w:val="32"/>
          <w:highlight w:val="none"/>
          <w:lang w:val="en-US" w:eastAsia="zh-CN"/>
        </w:rPr>
        <w:t>。</w:t>
      </w:r>
    </w:p>
    <w:p w14:paraId="49888CBF">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5.业绩合同扫描件或者复印件（加盖公章）。</w:t>
      </w:r>
    </w:p>
    <w:p w14:paraId="7AA8D413">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6.其他资料（</w:t>
      </w:r>
      <w:r>
        <w:rPr>
          <w:rFonts w:hint="eastAsia" w:ascii="仿宋_GB2312" w:hAnsi="仿宋_GB2312" w:cs="仿宋_GB2312"/>
          <w:color w:val="auto"/>
          <w:sz w:val="32"/>
          <w:szCs w:val="32"/>
          <w:highlight w:val="yellow"/>
          <w:lang w:val="en-US" w:eastAsia="zh-CN"/>
        </w:rPr>
        <w:t>质量承诺、</w:t>
      </w:r>
      <w:r>
        <w:rPr>
          <w:rFonts w:hint="eastAsia" w:ascii="仿宋_GB2312" w:hAnsi="仿宋_GB2312" w:eastAsia="仿宋_GB2312" w:cs="仿宋_GB2312"/>
          <w:color w:val="auto"/>
          <w:sz w:val="32"/>
          <w:szCs w:val="32"/>
          <w:highlight w:val="none"/>
          <w:lang w:val="en-US" w:eastAsia="zh-CN"/>
        </w:rPr>
        <w:t>供应商认为对本项目有利的其他资料，内容自拟）。</w:t>
      </w:r>
    </w:p>
    <w:p w14:paraId="5AECEDB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报价供应商对所提供的资料真实性和完整性负责并对此承担责任。</w:t>
      </w:r>
    </w:p>
    <w:p w14:paraId="4DA30F82">
      <w:pPr>
        <w:rPr>
          <w:rFonts w:hint="eastAsia"/>
          <w:lang w:eastAsia="zh-CN"/>
        </w:rPr>
      </w:pPr>
      <w:r>
        <w:rPr>
          <w:rFonts w:hint="eastAsia"/>
          <w:lang w:eastAsia="zh-CN"/>
        </w:rPr>
        <w:br w:type="page"/>
      </w:r>
    </w:p>
    <w:tbl>
      <w:tblPr>
        <w:tblStyle w:val="12"/>
        <w:tblW w:w="0" w:type="auto"/>
        <w:jc w:val="center"/>
        <w:tblLayout w:type="fixed"/>
        <w:tblCellMar>
          <w:top w:w="0" w:type="dxa"/>
          <w:left w:w="108" w:type="dxa"/>
          <w:bottom w:w="0" w:type="dxa"/>
          <w:right w:w="108" w:type="dxa"/>
        </w:tblCellMar>
      </w:tblPr>
      <w:tblGrid>
        <w:gridCol w:w="499"/>
        <w:gridCol w:w="2168"/>
        <w:gridCol w:w="6030"/>
      </w:tblGrid>
      <w:tr w14:paraId="7BF75B6C">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57EBEC7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方正小标宋简体" w:hAnsi="方正小标宋简体" w:eastAsia="方正小标宋简体" w:cs="方正小标宋简体"/>
                <w:color w:val="auto"/>
                <w:sz w:val="36"/>
                <w:szCs w:val="36"/>
                <w:highlight w:val="none"/>
                <w:lang w:val="en-US" w:eastAsia="zh-CN"/>
              </w:rPr>
              <w:t>一、</w:t>
            </w:r>
            <w:r>
              <w:rPr>
                <w:rFonts w:hint="eastAsia" w:ascii="方正小标宋简体" w:hAnsi="方正小标宋简体" w:eastAsia="方正小标宋简体" w:cs="方正小标宋简体"/>
                <w:color w:val="auto"/>
                <w:sz w:val="36"/>
                <w:szCs w:val="36"/>
                <w:highlight w:val="none"/>
              </w:rPr>
              <w:t>报价函</w:t>
            </w:r>
          </w:p>
        </w:tc>
      </w:tr>
      <w:tr w14:paraId="68ACAFCF">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5D88C6C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8C870AE">
            <w:pPr>
              <w:widowControl/>
              <w:spacing w:line="240" w:lineRule="auto"/>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4E690DC7">
            <w:pPr>
              <w:widowControl/>
              <w:spacing w:line="240" w:lineRule="auto"/>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highlight w:val="none"/>
                <w:lang w:val="en-US" w:eastAsia="zh-CN" w:bidi="ar"/>
              </w:rPr>
              <w:t>郑州航空港经济综合实验区消防救援科技园项目建筑概念方案技术咨询服务</w:t>
            </w:r>
          </w:p>
        </w:tc>
      </w:tr>
      <w:tr w14:paraId="5685A301">
        <w:tblPrEx>
          <w:tblCellMar>
            <w:top w:w="0" w:type="dxa"/>
            <w:left w:w="108" w:type="dxa"/>
            <w:bottom w:w="0" w:type="dxa"/>
            <w:right w:w="108" w:type="dxa"/>
          </w:tblCellMar>
        </w:tblPrEx>
        <w:trPr>
          <w:trHeight w:val="243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654B28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ECDF19E">
            <w:pPr>
              <w:widowControl/>
              <w:spacing w:line="240" w:lineRule="auto"/>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采购</w:t>
            </w:r>
            <w:r>
              <w:rPr>
                <w:rFonts w:hint="eastAsia" w:ascii="仿宋_GB2312" w:hAnsi="仿宋_GB2312"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0B60C37">
            <w:pPr>
              <w:widowControl/>
              <w:spacing w:line="240" w:lineRule="auto"/>
              <w:ind w:left="0" w:leftChars="0" w:firstLine="0" w:firstLineChars="0"/>
              <w:jc w:val="both"/>
              <w:textAlignment w:val="center"/>
              <w:outlineLvl w:val="9"/>
              <w:rPr>
                <w:rFonts w:hint="eastAsia" w:ascii="仿宋_GB2312" w:hAnsi="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项目建筑概念方案阶段全服务周期的技术咨询工作，并协助甲方完成概念方案的空间需求研究、产业类型聚焦研究、消防训练需求调研、市场化培训需求调研、辅助业主方决策的空间容量测算，提供现场服务、专家答疑、参加技术会、重难点研究、专家评审、报审咨询、后续技术对接等技术支持服务，协助项目建筑概念方案顺利通过主管部门审查。</w:t>
            </w:r>
          </w:p>
        </w:tc>
      </w:tr>
      <w:tr w14:paraId="6D568DE2">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E089D69">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5D15E40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F2EDA15">
            <w:pPr>
              <w:widowControl/>
              <w:spacing w:line="240" w:lineRule="auto"/>
              <w:ind w:left="0" w:leftChars="0" w:firstLine="0" w:firstLineChars="0"/>
              <w:jc w:val="both"/>
              <w:textAlignment w:val="center"/>
              <w:outlineLvl w:val="9"/>
              <w:rPr>
                <w:rFonts w:hint="eastAsia" w:ascii="仿宋_GB2312" w:hAnsi="仿宋_GB2312" w:cs="仿宋_GB2312"/>
                <w:color w:val="auto"/>
                <w:kern w:val="0"/>
                <w:sz w:val="24"/>
                <w:highlight w:val="none"/>
                <w:lang w:val="en-US" w:eastAsia="zh-CN" w:bidi="ar"/>
              </w:rPr>
            </w:pPr>
          </w:p>
        </w:tc>
      </w:tr>
      <w:tr w14:paraId="1ECAFED6">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65369AA">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838728B">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5F9930E5">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6F16D49">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45081327">
            <w:pPr>
              <w:pStyle w:val="3"/>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2324D014">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1040C79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FDF8C65">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响应报价</w:t>
            </w:r>
          </w:p>
          <w:p w14:paraId="646C34BC">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w:t>
            </w:r>
            <w:r>
              <w:rPr>
                <w:rFonts w:hint="eastAsia" w:ascii="仿宋_GB2312" w:hAnsi="仿宋_GB2312" w:eastAsia="仿宋_GB2312" w:cs="仿宋_GB2312"/>
                <w:color w:val="auto"/>
                <w:kern w:val="0"/>
                <w:sz w:val="24"/>
                <w:szCs w:val="24"/>
                <w:highlight w:val="none"/>
                <w:lang w:val="en-US" w:eastAsia="zh-CN" w:bidi="ar"/>
              </w:rPr>
              <w:t>不含税</w:t>
            </w:r>
            <w:r>
              <w:rPr>
                <w:rFonts w:hint="eastAsia" w:ascii="仿宋_GB2312" w:hAnsi="仿宋_GB2312"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125A982">
            <w:pPr>
              <w:pStyle w:val="3"/>
              <w:keepNext w:val="0"/>
              <w:keepLines w:val="0"/>
              <w:pageBreakBefore w:val="0"/>
              <w:kinsoku/>
              <w:wordWrap/>
              <w:overflowPunct/>
              <w:topLinePunct w:val="0"/>
              <w:autoSpaceDE/>
              <w:autoSpaceDN/>
              <w:bidi w:val="0"/>
              <w:adjustRightInd/>
              <w:snapToGrid/>
              <w:spacing w:line="240" w:lineRule="atLeast"/>
              <w:ind w:firstLine="0" w:firstLineChars="0"/>
              <w:jc w:val="both"/>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仿宋_GB2312" w:hAnsi="仿宋_GB2312" w:eastAsia="仿宋_GB2312" w:cs="仿宋_GB2312"/>
                <w:b w:val="0"/>
                <w:bCs w:val="0"/>
                <w:color w:val="auto"/>
                <w:sz w:val="24"/>
                <w:szCs w:val="24"/>
                <w:highlight w:val="none"/>
                <w:lang w:val="en-US" w:eastAsia="zh-CN" w:bidi="ar"/>
              </w:rPr>
              <w:t>小写：</w:t>
            </w:r>
            <w:r>
              <w:rPr>
                <w:rFonts w:hint="default" w:ascii="Arial" w:hAnsi="Arial"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lang w:val="en-US" w:eastAsia="zh-CN" w:bidi="ar"/>
              </w:rPr>
              <w:t>元</w:t>
            </w:r>
            <w:r>
              <w:rPr>
                <w:rFonts w:hint="eastAsia" w:ascii="仿宋_GB2312" w:hAnsi="仿宋_GB2312" w:eastAsia="仿宋_GB2312" w:cs="仿宋_GB2312"/>
                <w:b w:val="0"/>
                <w:bCs w:val="0"/>
                <w:color w:val="auto"/>
                <w:sz w:val="24"/>
                <w:szCs w:val="24"/>
                <w:highlight w:val="none"/>
                <w:u w:val="none"/>
                <w:lang w:val="en-US" w:eastAsia="zh-CN" w:bidi="ar"/>
              </w:rPr>
              <w:t>；</w:t>
            </w:r>
          </w:p>
          <w:p w14:paraId="5044FD2C">
            <w:pPr>
              <w:keepNext w:val="0"/>
              <w:keepLines w:val="0"/>
              <w:pageBreakBefore w:val="0"/>
              <w:kinsoku/>
              <w:wordWrap/>
              <w:overflowPunct/>
              <w:topLinePunct w:val="0"/>
              <w:autoSpaceDE/>
              <w:autoSpaceDN/>
              <w:bidi w:val="0"/>
              <w:adjustRightInd/>
              <w:snapToGrid/>
              <w:spacing w:line="240" w:lineRule="atLeast"/>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p>
        </w:tc>
      </w:tr>
      <w:tr w14:paraId="5802D711">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B1E2132">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6E8BFF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9CA9720">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cs="仿宋_GB2312"/>
                <w:color w:val="auto"/>
                <w:kern w:val="0"/>
                <w:sz w:val="24"/>
                <w:szCs w:val="24"/>
                <w:highlight w:val="none"/>
                <w:lang w:val="en-US" w:eastAsia="zh-CN" w:bidi="ar"/>
              </w:rPr>
              <w:t>税率：</w:t>
            </w:r>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仿宋_GB2312" w:hAnsi="仿宋_GB2312" w:eastAsia="仿宋_GB2312" w:cs="仿宋_GB2312"/>
                <w:b w:val="0"/>
                <w:bCs w:val="0"/>
                <w:color w:val="auto"/>
                <w:sz w:val="24"/>
                <w:szCs w:val="24"/>
                <w:highlight w:val="none"/>
                <w:u w:val="none"/>
                <w:lang w:val="en-US" w:eastAsia="zh-CN" w:bidi="ar"/>
              </w:rPr>
              <w:t>%</w:t>
            </w:r>
            <w:r>
              <w:rPr>
                <w:rFonts w:hint="eastAsia" w:ascii="仿宋_GB2312" w:hAnsi="仿宋_GB2312" w:cs="仿宋_GB2312"/>
                <w:b w:val="0"/>
                <w:bCs w:val="0"/>
                <w:color w:val="auto"/>
                <w:sz w:val="24"/>
                <w:szCs w:val="24"/>
                <w:highlight w:val="none"/>
                <w:u w:val="none"/>
                <w:lang w:val="en-US" w:eastAsia="zh-CN" w:bidi="ar"/>
              </w:rPr>
              <w:t>（</w:t>
            </w:r>
            <w:r>
              <w:rPr>
                <w:rFonts w:hint="eastAsia" w:ascii="仿宋_GB2312" w:hAnsi="仿宋_GB2312" w:eastAsia="仿宋_GB2312" w:cs="仿宋_GB2312"/>
                <w:color w:val="auto"/>
                <w:kern w:val="0"/>
                <w:sz w:val="24"/>
                <w:szCs w:val="24"/>
                <w:highlight w:val="none"/>
                <w:lang w:bidi="ar"/>
              </w:rPr>
              <w:t>增值税</w:t>
            </w:r>
            <w:r>
              <w:rPr>
                <w:rFonts w:hint="eastAsia" w:ascii="仿宋_GB2312" w:hAnsi="仿宋_GB2312" w:cs="仿宋_GB2312"/>
                <w:color w:val="auto"/>
                <w:kern w:val="0"/>
                <w:sz w:val="24"/>
                <w:szCs w:val="24"/>
                <w:highlight w:val="none"/>
                <w:lang w:val="en-US" w:eastAsia="zh-CN" w:bidi="ar"/>
              </w:rPr>
              <w:t>专用发票</w:t>
            </w:r>
            <w:r>
              <w:rPr>
                <w:rFonts w:hint="eastAsia" w:ascii="仿宋_GB2312" w:hAnsi="仿宋_GB2312" w:cs="仿宋_GB2312"/>
                <w:b w:val="0"/>
                <w:bCs w:val="0"/>
                <w:color w:val="auto"/>
                <w:sz w:val="24"/>
                <w:szCs w:val="24"/>
                <w:highlight w:val="none"/>
                <w:u w:val="none"/>
                <w:lang w:val="en-US" w:eastAsia="zh-CN" w:bidi="ar"/>
              </w:rPr>
              <w:t>）</w:t>
            </w:r>
          </w:p>
        </w:tc>
      </w:tr>
      <w:tr w14:paraId="77ABCDBD">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ECC3675">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20FF3E6">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服务/供货期限</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A227B80">
            <w:pPr>
              <w:widowControl/>
              <w:spacing w:line="240" w:lineRule="auto"/>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自合同签订之日起，全程配合完成该项目建筑概念方案技术研究、评审、修改指导及报审配合工作，直至该项目通过主管部门审查。</w:t>
            </w:r>
          </w:p>
        </w:tc>
      </w:tr>
      <w:tr w14:paraId="7DBF9021">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5AB10D1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7EF4C7C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4277FEF">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4413F8FB">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05204AE">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63F67F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360A8615">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姓名：               手机号码：</w:t>
            </w:r>
          </w:p>
        </w:tc>
      </w:tr>
      <w:tr w14:paraId="3B5DB685">
        <w:tblPrEx>
          <w:tblCellMar>
            <w:top w:w="0" w:type="dxa"/>
            <w:left w:w="108" w:type="dxa"/>
            <w:bottom w:w="0" w:type="dxa"/>
            <w:right w:w="108" w:type="dxa"/>
          </w:tblCellMar>
        </w:tblPrEx>
        <w:trPr>
          <w:trHeight w:val="492"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3D34D3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cs="仿宋_GB2312"/>
                <w:color w:val="auto"/>
                <w:kern w:val="0"/>
                <w:sz w:val="24"/>
                <w:szCs w:val="24"/>
                <w:highlight w:val="none"/>
                <w:lang w:val="en-US" w:eastAsia="zh-CN" w:bidi="ar"/>
              </w:rPr>
              <w:t>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DAE059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58266F74">
            <w:pPr>
              <w:keepNext w:val="0"/>
              <w:keepLines w:val="0"/>
              <w:pageBreakBefore w:val="0"/>
              <w:widowControl/>
              <w:numPr>
                <w:ilvl w:val="0"/>
                <w:numId w:val="0"/>
              </w:numPr>
              <w:kinsoku/>
              <w:wordWrap/>
              <w:overflowPunct/>
              <w:topLinePunct w:val="0"/>
              <w:autoSpaceDE/>
              <w:autoSpaceDN/>
              <w:bidi w:val="0"/>
              <w:adjustRightInd/>
              <w:snapToGrid/>
              <w:spacing w:line="240" w:lineRule="atLeast"/>
              <w:ind w:leftChars="0"/>
              <w:jc w:val="left"/>
              <w:textAlignment w:val="center"/>
              <w:outlineLvl w:val="9"/>
              <w:rPr>
                <w:rFonts w:hint="eastAsia"/>
              </w:rPr>
            </w:pPr>
            <w:r>
              <w:rPr>
                <w:rFonts w:hint="eastAsia" w:ascii="仿宋_GB2312" w:hAnsi="仿宋_GB2312" w:eastAsia="仿宋_GB2312" w:cs="仿宋_GB2312"/>
                <w:color w:val="auto"/>
                <w:kern w:val="0"/>
                <w:sz w:val="24"/>
                <w:szCs w:val="24"/>
                <w:highlight w:val="none"/>
                <w:lang w:val="en-US" w:eastAsia="zh-CN" w:bidi="ar"/>
              </w:rPr>
              <w:t>响应报价超过采购控制价/采购预算的报价视为无效报价；</w:t>
            </w:r>
          </w:p>
        </w:tc>
      </w:tr>
      <w:tr w14:paraId="35968BC6">
        <w:tblPrEx>
          <w:tblCellMar>
            <w:top w:w="0" w:type="dxa"/>
            <w:left w:w="108" w:type="dxa"/>
            <w:bottom w:w="0" w:type="dxa"/>
            <w:right w:w="108" w:type="dxa"/>
          </w:tblCellMar>
        </w:tblPrEx>
        <w:trPr>
          <w:trHeight w:val="1178" w:hRule="atLeast"/>
          <w:jc w:val="center"/>
        </w:trPr>
        <w:tc>
          <w:tcPr>
            <w:tcW w:w="2667" w:type="dxa"/>
            <w:gridSpan w:val="2"/>
            <w:tcBorders>
              <w:top w:val="nil"/>
              <w:left w:val="nil"/>
              <w:bottom w:val="nil"/>
              <w:right w:val="nil"/>
            </w:tcBorders>
            <w:noWrap/>
            <w:vAlign w:val="center"/>
          </w:tcPr>
          <w:p w14:paraId="52FD3917">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4D672FD5">
            <w:pPr>
              <w:jc w:val="center"/>
              <w:outlineLvl w:val="9"/>
              <w:rPr>
                <w:rFonts w:hint="eastAsia" w:ascii="仿宋_GB2312" w:hAnsi="仿宋_GB2312" w:eastAsia="仿宋_GB2312" w:cs="仿宋_GB2312"/>
                <w:color w:val="auto"/>
                <w:sz w:val="24"/>
                <w:szCs w:val="24"/>
                <w:highlight w:val="none"/>
              </w:rPr>
            </w:pPr>
          </w:p>
        </w:tc>
      </w:tr>
      <w:tr w14:paraId="30018F70">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18C1E582">
            <w:pPr>
              <w:jc w:val="center"/>
              <w:outlineLvl w:val="9"/>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6CDD430E">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
              </w:rPr>
              <w:t>年  月  日</w:t>
            </w:r>
          </w:p>
        </w:tc>
      </w:tr>
    </w:tbl>
    <w:p w14:paraId="3556EB3E">
      <w:pPr>
        <w:rPr>
          <w:color w:val="auto"/>
          <w:highlight w:val="none"/>
        </w:rPr>
        <w:sectPr>
          <w:headerReference r:id="rId5" w:type="default"/>
          <w:footerReference r:id="rId6" w:type="default"/>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2E5AAE4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二、授权委托函</w:t>
      </w:r>
    </w:p>
    <w:p w14:paraId="2896D0CD">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bookmarkStart w:id="0" w:name="_GoBack"/>
      <w:bookmarkEnd w:id="0"/>
    </w:p>
    <w:p w14:paraId="2A13D055">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w:t>
      </w:r>
    </w:p>
    <w:p w14:paraId="1912B2AC">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06FE815">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3EAB4DF6">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D7A4BD7">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6426E21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一、</w:t>
      </w:r>
      <w:r>
        <w:rPr>
          <w:rFonts w:hint="eastAsia" w:ascii="黑体" w:hAnsi="黑体" w:eastAsia="黑体" w:cs="黑体"/>
          <w:color w:val="auto"/>
          <w:kern w:val="21"/>
          <w:sz w:val="24"/>
          <w:szCs w:val="24"/>
          <w:highlight w:val="none"/>
          <w:lang w:val="en-US" w:eastAsia="zh-CN" w:bidi="ar"/>
        </w:rPr>
        <w:t>委托事项</w:t>
      </w:r>
    </w:p>
    <w:p w14:paraId="39ABAE2A">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仿宋_GB2312" w:hAnsi="仿宋_GB2312" w:eastAsia="仿宋_GB2312" w:cs="仿宋_GB2312"/>
          <w:color w:val="auto"/>
          <w:kern w:val="21"/>
          <w:sz w:val="24"/>
          <w:szCs w:val="24"/>
          <w:highlight w:val="none"/>
          <w:lang w:val="en-US" w:eastAsia="zh-CN" w:bidi="ar"/>
        </w:rPr>
        <w:t>委托受托人代为签署、澄清确认、递交、撤回、修改</w:t>
      </w:r>
      <w:r>
        <w:rPr>
          <w:rFonts w:hint="eastAsia" w:ascii="仿宋_GB2312" w:hAnsi="仿宋_GB2312" w:eastAsia="仿宋_GB2312" w:cs="仿宋_GB2312"/>
          <w:color w:val="auto"/>
          <w:kern w:val="21"/>
          <w:sz w:val="24"/>
          <w:szCs w:val="24"/>
          <w:highlight w:val="none"/>
          <w:u w:val="single"/>
          <w:lang w:val="en-US" w:eastAsia="zh-CN" w:bidi="ar"/>
        </w:rPr>
        <w:t xml:space="preserve">    （项目名称）       </w:t>
      </w:r>
      <w:r>
        <w:rPr>
          <w:rFonts w:hint="eastAsia" w:ascii="仿宋_GB2312" w:hAnsi="仿宋_GB2312" w:eastAsia="仿宋_GB2312" w:cs="仿宋_GB2312"/>
          <w:color w:val="auto"/>
          <w:kern w:val="21"/>
          <w:sz w:val="24"/>
          <w:szCs w:val="24"/>
          <w:highlight w:val="none"/>
          <w:lang w:val="en-US" w:eastAsia="zh-CN" w:bidi="ar"/>
        </w:rPr>
        <w:t>响应文件、签订合同和处理有关事宜。</w:t>
      </w:r>
    </w:p>
    <w:p w14:paraId="7408D53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二、</w:t>
      </w:r>
      <w:r>
        <w:rPr>
          <w:rFonts w:hint="eastAsia" w:ascii="黑体" w:hAnsi="黑体" w:eastAsia="黑体" w:cs="黑体"/>
          <w:color w:val="auto"/>
          <w:kern w:val="21"/>
          <w:sz w:val="24"/>
          <w:szCs w:val="24"/>
          <w:highlight w:val="none"/>
          <w:lang w:val="en-US" w:eastAsia="zh-CN" w:bidi="ar"/>
        </w:rPr>
        <w:t>委托权限</w:t>
      </w:r>
    </w:p>
    <w:p w14:paraId="55DC9A3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仿宋_GB2312" w:hAnsi="仿宋_GB2312" w:cs="仿宋_GB2312"/>
          <w:color w:val="auto"/>
          <w:kern w:val="21"/>
          <w:sz w:val="24"/>
          <w:szCs w:val="24"/>
          <w:highlight w:val="none"/>
          <w:lang w:val="en-US" w:eastAsia="zh-CN" w:bidi="ar"/>
        </w:rPr>
        <w:t>予以</w:t>
      </w:r>
      <w:r>
        <w:rPr>
          <w:rFonts w:hint="eastAsia" w:ascii="仿宋_GB2312" w:hAnsi="仿宋_GB2312" w:eastAsia="仿宋_GB2312" w:cs="仿宋_GB2312"/>
          <w:color w:val="auto"/>
          <w:kern w:val="21"/>
          <w:sz w:val="24"/>
          <w:szCs w:val="24"/>
          <w:highlight w:val="none"/>
          <w:lang w:val="en-US" w:eastAsia="zh-CN" w:bidi="ar"/>
        </w:rPr>
        <w:t>认可并承担全部法律责任，受托人无转委托权。</w:t>
      </w:r>
    </w:p>
    <w:p w14:paraId="3AB6B16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黑体" w:hAnsi="黑体" w:eastAsia="黑体" w:cs="黑体"/>
          <w:color w:val="auto"/>
          <w:kern w:val="21"/>
          <w:sz w:val="24"/>
          <w:szCs w:val="24"/>
          <w:lang w:val="en-US" w:eastAsia="zh-CN" w:bidi="ar"/>
        </w:rPr>
        <w:t>三、</w:t>
      </w:r>
      <w:r>
        <w:rPr>
          <w:rFonts w:hint="eastAsia" w:ascii="黑体" w:hAnsi="黑体" w:eastAsia="黑体" w:cs="黑体"/>
          <w:color w:val="auto"/>
          <w:kern w:val="21"/>
          <w:sz w:val="24"/>
          <w:szCs w:val="24"/>
          <w:highlight w:val="none"/>
          <w:lang w:val="en-US" w:eastAsia="zh-CN" w:bidi="ar"/>
        </w:rPr>
        <w:t>委托期限</w:t>
      </w:r>
    </w:p>
    <w:p w14:paraId="2EBF969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日（或：至委托事项办理完毕之日止）。</w:t>
      </w:r>
    </w:p>
    <w:p w14:paraId="19B54CC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仿宋_GB2312" w:hAnsi="仿宋_GB2312"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ABCEDF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579F9CF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仿宋_GB2312" w:hAnsi="仿宋_GB2312" w:eastAsia="仿宋_GB2312" w:cs="仿宋_GB2312"/>
          <w:color w:val="auto"/>
          <w:kern w:val="21"/>
          <w:sz w:val="24"/>
          <w:szCs w:val="24"/>
          <w:highlight w:val="none"/>
          <w:lang w:val="en-US" w:eastAsia="zh-CN" w:bidi="ar"/>
        </w:rPr>
        <w:t>附件：法人代表身份证（正反面）、授权委托代表身份证（正反面）</w:t>
      </w:r>
    </w:p>
    <w:p w14:paraId="4BFECF4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p>
    <w:p w14:paraId="67BD33D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日</w:t>
      </w:r>
    </w:p>
    <w:p w14:paraId="31394DB2">
      <w:pPr>
        <w:rPr>
          <w:rFonts w:hint="eastAsia" w:ascii="方正仿宋_GB2312" w:hAnsi="方正仿宋_GB2312" w:eastAsia="方正仿宋_GB2312" w:cs="方正仿宋_GB2312"/>
          <w:color w:val="auto"/>
          <w:sz w:val="24"/>
          <w:szCs w:val="24"/>
          <w:highlight w:val="none"/>
        </w:rPr>
      </w:pPr>
    </w:p>
    <w:p w14:paraId="045EEB2D"/>
    <w:p w14:paraId="56743E24">
      <w:pPr>
        <w:pStyle w:val="2"/>
      </w:pPr>
    </w:p>
    <w:p w14:paraId="3BAB724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default"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三、营业执照、资质证书</w:t>
      </w:r>
    </w:p>
    <w:p w14:paraId="683B8752">
      <w:pPr>
        <w:pStyle w:val="11"/>
        <w:keepNext w:val="0"/>
        <w:keepLines w:val="0"/>
        <w:pageBreakBefore w:val="0"/>
        <w:widowControl/>
        <w:kinsoku/>
        <w:wordWrap/>
        <w:overflowPunct/>
        <w:topLinePunct w:val="0"/>
        <w:autoSpaceDE/>
        <w:autoSpaceDN/>
        <w:bidi w:val="0"/>
        <w:adjustRightInd/>
        <w:snapToGrid/>
        <w:spacing w:beforeAutospacing="0" w:afterAutospacing="0" w:line="560" w:lineRule="exact"/>
        <w:ind w:firstLine="482"/>
        <w:textAlignment w:val="auto"/>
        <w:rPr>
          <w:rFonts w:hint="eastAsia" w:asciiTheme="minorEastAsia" w:hAnsiTheme="minorEastAsia" w:cstheme="minorEastAsia"/>
          <w:lang w:val="en-US" w:eastAsia="zh-CN"/>
        </w:rPr>
      </w:pPr>
    </w:p>
    <w:p w14:paraId="66BB1116">
      <w:pPr>
        <w:rPr>
          <w:rFonts w:hint="default"/>
          <w:lang w:val="en-US" w:eastAsia="zh-CN"/>
        </w:rPr>
      </w:pPr>
    </w:p>
    <w:p w14:paraId="78AAA9A4">
      <w:pPr>
        <w:pStyle w:val="2"/>
        <w:rPr>
          <w:rFonts w:hint="default"/>
          <w:lang w:val="en-US" w:eastAsia="zh-CN"/>
        </w:rPr>
      </w:pPr>
    </w:p>
    <w:p w14:paraId="6ED3BE21">
      <w:pPr>
        <w:pStyle w:val="4"/>
        <w:rPr>
          <w:rFonts w:hint="default"/>
          <w:lang w:val="en-US" w:eastAsia="zh-CN"/>
        </w:rPr>
      </w:pPr>
    </w:p>
    <w:p w14:paraId="664D61E9">
      <w:pPr>
        <w:rPr>
          <w:rFonts w:hint="default"/>
          <w:lang w:val="en-US" w:eastAsia="zh-CN"/>
        </w:rPr>
      </w:pPr>
    </w:p>
    <w:p w14:paraId="298A6546">
      <w:pPr>
        <w:pStyle w:val="2"/>
        <w:rPr>
          <w:rFonts w:hint="default"/>
          <w:lang w:val="en-US" w:eastAsia="zh-CN"/>
        </w:rPr>
      </w:pPr>
    </w:p>
    <w:p w14:paraId="5A4806EE">
      <w:pPr>
        <w:pStyle w:val="4"/>
        <w:rPr>
          <w:rFonts w:hint="default"/>
          <w:lang w:val="en-US" w:eastAsia="zh-CN"/>
        </w:rPr>
      </w:pPr>
    </w:p>
    <w:p w14:paraId="1A4919DE">
      <w:pPr>
        <w:rPr>
          <w:rFonts w:hint="default"/>
          <w:lang w:val="en-US" w:eastAsia="zh-CN"/>
        </w:rPr>
      </w:pPr>
    </w:p>
    <w:p w14:paraId="2ADB84B1">
      <w:pPr>
        <w:pStyle w:val="2"/>
        <w:rPr>
          <w:rFonts w:hint="default"/>
          <w:lang w:val="en-US" w:eastAsia="zh-CN"/>
        </w:rPr>
      </w:pPr>
    </w:p>
    <w:p w14:paraId="760D5869">
      <w:pPr>
        <w:pStyle w:val="4"/>
        <w:rPr>
          <w:rFonts w:hint="default"/>
          <w:lang w:val="en-US" w:eastAsia="zh-CN"/>
        </w:rPr>
      </w:pPr>
    </w:p>
    <w:p w14:paraId="1CCEECC3">
      <w:pPr>
        <w:rPr>
          <w:rFonts w:hint="default"/>
          <w:lang w:val="en-US" w:eastAsia="zh-CN"/>
        </w:rPr>
      </w:pPr>
    </w:p>
    <w:p w14:paraId="5FE28DA9">
      <w:pPr>
        <w:pStyle w:val="2"/>
        <w:rPr>
          <w:rFonts w:hint="default"/>
          <w:lang w:val="en-US" w:eastAsia="zh-CN"/>
        </w:rPr>
      </w:pPr>
    </w:p>
    <w:p w14:paraId="4B4A113B">
      <w:pPr>
        <w:pStyle w:val="4"/>
        <w:rPr>
          <w:rFonts w:hint="default"/>
          <w:lang w:val="en-US" w:eastAsia="zh-CN"/>
        </w:rPr>
      </w:pPr>
    </w:p>
    <w:p w14:paraId="2FA7C5D5">
      <w:pPr>
        <w:pStyle w:val="4"/>
        <w:rPr>
          <w:rFonts w:hint="default"/>
          <w:lang w:val="en-US" w:eastAsia="zh-CN"/>
        </w:rPr>
      </w:pPr>
    </w:p>
    <w:p w14:paraId="678120FD">
      <w:pPr>
        <w:rPr>
          <w:rFonts w:hint="default"/>
          <w:lang w:val="en-US" w:eastAsia="zh-CN"/>
        </w:rPr>
      </w:pPr>
    </w:p>
    <w:p w14:paraId="12562359">
      <w:pPr>
        <w:pStyle w:val="2"/>
        <w:rPr>
          <w:rFonts w:hint="default"/>
          <w:lang w:val="en-US" w:eastAsia="zh-CN"/>
        </w:rPr>
      </w:pPr>
    </w:p>
    <w:p w14:paraId="662F9B02">
      <w:pPr>
        <w:pStyle w:val="4"/>
        <w:rPr>
          <w:rFonts w:hint="default"/>
          <w:lang w:val="en-US" w:eastAsia="zh-CN"/>
        </w:rPr>
      </w:pPr>
    </w:p>
    <w:p w14:paraId="1B965C3E">
      <w:pPr>
        <w:rPr>
          <w:rFonts w:hint="default"/>
          <w:lang w:val="en-US" w:eastAsia="zh-CN"/>
        </w:rPr>
      </w:pPr>
    </w:p>
    <w:p w14:paraId="4B8702CD">
      <w:pPr>
        <w:pStyle w:val="2"/>
        <w:rPr>
          <w:rFonts w:hint="default"/>
          <w:lang w:val="en-US" w:eastAsia="zh-CN"/>
        </w:rPr>
      </w:pPr>
    </w:p>
    <w:p w14:paraId="4B19127D">
      <w:pPr>
        <w:pStyle w:val="4"/>
        <w:rPr>
          <w:rFonts w:hint="default"/>
          <w:lang w:val="en-US" w:eastAsia="zh-CN"/>
        </w:rPr>
      </w:pPr>
    </w:p>
    <w:p w14:paraId="38F1228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default"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四、信用查询证明</w:t>
      </w:r>
    </w:p>
    <w:p w14:paraId="6D0ECD79">
      <w:pPr>
        <w:rPr>
          <w:rFonts w:hint="default"/>
          <w:lang w:val="en-US" w:eastAsia="zh-CN"/>
        </w:rPr>
      </w:pPr>
    </w:p>
    <w:p w14:paraId="732462BA">
      <w:pPr>
        <w:pStyle w:val="2"/>
        <w:rPr>
          <w:rFonts w:hint="default"/>
          <w:lang w:val="en-US" w:eastAsia="zh-CN"/>
        </w:rPr>
      </w:pPr>
    </w:p>
    <w:p w14:paraId="473F4DFD">
      <w:pPr>
        <w:pStyle w:val="4"/>
        <w:rPr>
          <w:rFonts w:hint="default"/>
          <w:lang w:val="en-US" w:eastAsia="zh-CN"/>
        </w:rPr>
      </w:pPr>
    </w:p>
    <w:p w14:paraId="655B9732">
      <w:pPr>
        <w:rPr>
          <w:rFonts w:hint="default"/>
          <w:lang w:val="en-US" w:eastAsia="zh-CN"/>
        </w:rPr>
      </w:pPr>
    </w:p>
    <w:p w14:paraId="01AC5770">
      <w:pPr>
        <w:pStyle w:val="2"/>
        <w:rPr>
          <w:rFonts w:hint="default"/>
          <w:lang w:val="en-US" w:eastAsia="zh-CN"/>
        </w:rPr>
      </w:pPr>
    </w:p>
    <w:p w14:paraId="362EBA39">
      <w:pPr>
        <w:pStyle w:val="4"/>
        <w:rPr>
          <w:rFonts w:hint="default"/>
          <w:lang w:val="en-US" w:eastAsia="zh-CN"/>
        </w:rPr>
      </w:pPr>
    </w:p>
    <w:p w14:paraId="250BF15F">
      <w:pPr>
        <w:rPr>
          <w:rFonts w:hint="default"/>
          <w:lang w:val="en-US" w:eastAsia="zh-CN"/>
        </w:rPr>
      </w:pPr>
    </w:p>
    <w:p w14:paraId="232CB294">
      <w:pPr>
        <w:pStyle w:val="2"/>
        <w:rPr>
          <w:rFonts w:hint="default"/>
          <w:lang w:val="en-US" w:eastAsia="zh-CN"/>
        </w:rPr>
      </w:pPr>
    </w:p>
    <w:p w14:paraId="39106564">
      <w:pPr>
        <w:pStyle w:val="4"/>
        <w:rPr>
          <w:rFonts w:hint="default"/>
          <w:lang w:val="en-US" w:eastAsia="zh-CN"/>
        </w:rPr>
      </w:pPr>
    </w:p>
    <w:p w14:paraId="0256D712">
      <w:pPr>
        <w:rPr>
          <w:rFonts w:hint="default"/>
          <w:lang w:val="en-US" w:eastAsia="zh-CN"/>
        </w:rPr>
      </w:pPr>
    </w:p>
    <w:p w14:paraId="1AF58FBE">
      <w:pPr>
        <w:pStyle w:val="2"/>
        <w:rPr>
          <w:rFonts w:hint="default"/>
          <w:lang w:val="en-US" w:eastAsia="zh-CN"/>
        </w:rPr>
      </w:pPr>
    </w:p>
    <w:p w14:paraId="082BD05A">
      <w:pPr>
        <w:pStyle w:val="4"/>
        <w:rPr>
          <w:rFonts w:hint="default"/>
          <w:lang w:val="en-US" w:eastAsia="zh-CN"/>
        </w:rPr>
      </w:pPr>
    </w:p>
    <w:p w14:paraId="43C00CD2">
      <w:pPr>
        <w:rPr>
          <w:rFonts w:hint="default"/>
          <w:lang w:val="en-US" w:eastAsia="zh-CN"/>
        </w:rPr>
      </w:pPr>
    </w:p>
    <w:p w14:paraId="0EB9FA2C">
      <w:pPr>
        <w:pStyle w:val="2"/>
        <w:rPr>
          <w:rFonts w:hint="default"/>
          <w:lang w:val="en-US" w:eastAsia="zh-CN"/>
        </w:rPr>
      </w:pPr>
    </w:p>
    <w:p w14:paraId="7E07804E">
      <w:pPr>
        <w:pStyle w:val="4"/>
        <w:rPr>
          <w:rFonts w:hint="default"/>
          <w:lang w:val="en-US" w:eastAsia="zh-CN"/>
        </w:rPr>
      </w:pPr>
    </w:p>
    <w:p w14:paraId="1A79B4D6">
      <w:pPr>
        <w:rPr>
          <w:rFonts w:hint="default"/>
          <w:lang w:val="en-US" w:eastAsia="zh-CN"/>
        </w:rPr>
      </w:pPr>
    </w:p>
    <w:p w14:paraId="49CEB042">
      <w:pPr>
        <w:pStyle w:val="2"/>
        <w:rPr>
          <w:rFonts w:hint="default"/>
          <w:lang w:val="en-US" w:eastAsia="zh-CN"/>
        </w:rPr>
      </w:pPr>
    </w:p>
    <w:p w14:paraId="728F2FA1">
      <w:pPr>
        <w:pStyle w:val="4"/>
        <w:rPr>
          <w:rFonts w:hint="default"/>
          <w:lang w:val="en-US" w:eastAsia="zh-CN"/>
        </w:rPr>
      </w:pPr>
    </w:p>
    <w:p w14:paraId="33BA14A7">
      <w:pPr>
        <w:rPr>
          <w:rFonts w:hint="default"/>
          <w:lang w:val="en-US" w:eastAsia="zh-CN"/>
        </w:rPr>
      </w:pPr>
    </w:p>
    <w:p w14:paraId="34305A3C">
      <w:pPr>
        <w:pStyle w:val="2"/>
        <w:rPr>
          <w:rFonts w:hint="default"/>
          <w:lang w:val="en-US" w:eastAsia="zh-CN"/>
        </w:rPr>
      </w:pPr>
    </w:p>
    <w:p w14:paraId="46EB198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default"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五、业绩</w:t>
      </w:r>
    </w:p>
    <w:p w14:paraId="7D5C3667">
      <w:pPr>
        <w:pStyle w:val="11"/>
        <w:keepNext w:val="0"/>
        <w:keepLines w:val="0"/>
        <w:pageBreakBefore w:val="0"/>
        <w:widowControl/>
        <w:kinsoku/>
        <w:wordWrap/>
        <w:overflowPunct/>
        <w:topLinePunct w:val="0"/>
        <w:autoSpaceDE/>
        <w:autoSpaceDN/>
        <w:bidi w:val="0"/>
        <w:adjustRightInd/>
        <w:snapToGrid/>
        <w:spacing w:beforeAutospacing="0" w:afterAutospacing="0" w:line="560" w:lineRule="exact"/>
        <w:ind w:firstLine="482"/>
        <w:textAlignment w:val="auto"/>
        <w:rPr>
          <w:rFonts w:hint="eastAsia" w:eastAsia="宋体" w:asciiTheme="minorEastAsia" w:hAnsiTheme="minorEastAsia" w:cstheme="minorEastAsia"/>
          <w:lang w:eastAsia="zh-CN"/>
        </w:rPr>
      </w:pPr>
    </w:p>
    <w:p w14:paraId="1047595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default"/>
          <w:lang w:val="en-US" w:eastAsia="zh-CN"/>
        </w:rPr>
      </w:pPr>
    </w:p>
    <w:p w14:paraId="650B1DEA">
      <w:pPr>
        <w:rPr>
          <w:rFonts w:hint="default"/>
          <w:lang w:val="en-US" w:eastAsia="zh-CN"/>
        </w:rPr>
      </w:pPr>
    </w:p>
    <w:p w14:paraId="1D67AB14">
      <w:pPr>
        <w:pStyle w:val="2"/>
        <w:rPr>
          <w:rFonts w:hint="default"/>
          <w:lang w:val="en-US" w:eastAsia="zh-CN"/>
        </w:rPr>
      </w:pPr>
    </w:p>
    <w:p w14:paraId="7339DC9F">
      <w:pPr>
        <w:pStyle w:val="4"/>
        <w:rPr>
          <w:rFonts w:hint="default"/>
          <w:lang w:val="en-US" w:eastAsia="zh-CN"/>
        </w:rPr>
      </w:pPr>
    </w:p>
    <w:p w14:paraId="38035CD6">
      <w:pPr>
        <w:rPr>
          <w:rFonts w:hint="default"/>
          <w:lang w:val="en-US" w:eastAsia="zh-CN"/>
        </w:rPr>
      </w:pPr>
    </w:p>
    <w:p w14:paraId="14D99AAF">
      <w:pPr>
        <w:pStyle w:val="2"/>
        <w:rPr>
          <w:rFonts w:hint="default"/>
          <w:lang w:val="en-US" w:eastAsia="zh-CN"/>
        </w:rPr>
      </w:pPr>
    </w:p>
    <w:p w14:paraId="350325D3">
      <w:pPr>
        <w:pStyle w:val="4"/>
        <w:rPr>
          <w:rFonts w:hint="default"/>
          <w:lang w:val="en-US" w:eastAsia="zh-CN"/>
        </w:rPr>
      </w:pPr>
    </w:p>
    <w:p w14:paraId="6D1EFE1C">
      <w:pPr>
        <w:rPr>
          <w:rFonts w:hint="default"/>
          <w:lang w:val="en-US" w:eastAsia="zh-CN"/>
        </w:rPr>
      </w:pPr>
    </w:p>
    <w:p w14:paraId="42587FEC">
      <w:pPr>
        <w:pStyle w:val="2"/>
        <w:rPr>
          <w:rFonts w:hint="default"/>
          <w:lang w:val="en-US" w:eastAsia="zh-CN"/>
        </w:rPr>
      </w:pPr>
    </w:p>
    <w:p w14:paraId="0D2890BE">
      <w:pPr>
        <w:pStyle w:val="4"/>
        <w:rPr>
          <w:rFonts w:hint="default"/>
          <w:lang w:val="en-US" w:eastAsia="zh-CN"/>
        </w:rPr>
      </w:pPr>
    </w:p>
    <w:p w14:paraId="5BDAC9B4">
      <w:pPr>
        <w:rPr>
          <w:rFonts w:hint="default"/>
          <w:lang w:val="en-US" w:eastAsia="zh-CN"/>
        </w:rPr>
      </w:pPr>
    </w:p>
    <w:p w14:paraId="02163E34">
      <w:pPr>
        <w:pStyle w:val="2"/>
        <w:rPr>
          <w:rFonts w:hint="default"/>
          <w:lang w:val="en-US" w:eastAsia="zh-CN"/>
        </w:rPr>
      </w:pPr>
    </w:p>
    <w:p w14:paraId="357292EF">
      <w:pPr>
        <w:pStyle w:val="4"/>
        <w:rPr>
          <w:rFonts w:hint="default"/>
          <w:lang w:val="en-US" w:eastAsia="zh-CN"/>
        </w:rPr>
      </w:pPr>
    </w:p>
    <w:p w14:paraId="6EC10C43">
      <w:pPr>
        <w:rPr>
          <w:rFonts w:hint="default"/>
          <w:lang w:val="en-US" w:eastAsia="zh-CN"/>
        </w:rPr>
      </w:pPr>
    </w:p>
    <w:p w14:paraId="1C649A15">
      <w:pPr>
        <w:pStyle w:val="2"/>
        <w:rPr>
          <w:rFonts w:hint="default"/>
          <w:lang w:val="en-US" w:eastAsia="zh-CN"/>
        </w:rPr>
      </w:pPr>
    </w:p>
    <w:p w14:paraId="113EE2D1">
      <w:pPr>
        <w:pStyle w:val="4"/>
        <w:rPr>
          <w:rFonts w:hint="default"/>
          <w:lang w:val="en-US" w:eastAsia="zh-CN"/>
        </w:rPr>
      </w:pPr>
    </w:p>
    <w:p w14:paraId="0CAE6FD1">
      <w:pPr>
        <w:rPr>
          <w:rFonts w:hint="default"/>
          <w:lang w:val="en-US" w:eastAsia="zh-CN"/>
        </w:rPr>
      </w:pPr>
    </w:p>
    <w:p w14:paraId="602D03B2">
      <w:pPr>
        <w:pStyle w:val="2"/>
        <w:rPr>
          <w:rFonts w:hint="default"/>
          <w:lang w:val="en-US" w:eastAsia="zh-CN"/>
        </w:rPr>
      </w:pPr>
    </w:p>
    <w:p w14:paraId="52692D8D">
      <w:pPr>
        <w:pStyle w:val="4"/>
        <w:rPr>
          <w:rFonts w:hint="default"/>
          <w:lang w:val="en-US" w:eastAsia="zh-CN"/>
        </w:rPr>
      </w:pPr>
    </w:p>
    <w:p w14:paraId="4EBA5B93">
      <w:pPr>
        <w:rPr>
          <w:rFonts w:hint="default"/>
          <w:lang w:val="en-US" w:eastAsia="zh-CN"/>
        </w:rPr>
      </w:pPr>
    </w:p>
    <w:p w14:paraId="49E9086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default"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六、其他材料</w:t>
      </w:r>
    </w:p>
    <w:p w14:paraId="5C1E5413">
      <w:pPr>
        <w:spacing w:line="360" w:lineRule="auto"/>
        <w:ind w:firstLine="562"/>
        <w:jc w:val="center"/>
        <w:rPr>
          <w:sz w:val="28"/>
          <w:szCs w:val="28"/>
        </w:rPr>
      </w:pPr>
      <w:r>
        <w:rPr>
          <w:rFonts w:hint="eastAsia"/>
          <w:sz w:val="28"/>
          <w:szCs w:val="28"/>
        </w:rPr>
        <w:t>（</w:t>
      </w:r>
      <w:r>
        <w:rPr>
          <w:rFonts w:hint="eastAsia"/>
          <w:sz w:val="28"/>
          <w:szCs w:val="28"/>
          <w:highlight w:val="yellow"/>
          <w:lang w:val="en-US" w:eastAsia="zh-CN"/>
        </w:rPr>
        <w:t>质量承诺、</w:t>
      </w:r>
      <w:r>
        <w:rPr>
          <w:rFonts w:hint="eastAsia" w:ascii="宋体" w:hAnsi="宋体"/>
          <w:sz w:val="24"/>
        </w:rPr>
        <w:t>供应商认为对本项目有利的其他资料，内容自拟</w:t>
      </w:r>
      <w:r>
        <w:rPr>
          <w:rFonts w:hint="eastAsia"/>
          <w:sz w:val="28"/>
          <w:szCs w:val="28"/>
        </w:rPr>
        <w:t>）</w:t>
      </w:r>
    </w:p>
    <w:p w14:paraId="73589791">
      <w:pPr>
        <w:pStyle w:val="11"/>
        <w:keepNext w:val="0"/>
        <w:keepLines w:val="0"/>
        <w:pageBreakBefore w:val="0"/>
        <w:widowControl/>
        <w:kinsoku/>
        <w:wordWrap/>
        <w:overflowPunct/>
        <w:topLinePunct w:val="0"/>
        <w:autoSpaceDE/>
        <w:autoSpaceDN/>
        <w:bidi w:val="0"/>
        <w:adjustRightInd/>
        <w:snapToGrid/>
        <w:spacing w:beforeAutospacing="0" w:afterAutospacing="0" w:line="560" w:lineRule="exact"/>
        <w:ind w:firstLine="482"/>
        <w:textAlignment w:val="auto"/>
        <w:rPr>
          <w:rFonts w:hint="default" w:eastAsia="仿宋_GB2312" w:asciiTheme="minorEastAsia" w:hAnsiTheme="minorEastAsia" w:cstheme="minorEastAsia"/>
          <w:lang w:val="en-US" w:eastAsia="zh-CN"/>
        </w:rPr>
      </w:pPr>
    </w:p>
    <w:p w14:paraId="6ECF0E3F">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84A9147-C54F-45D8-B7C6-0170FA810A4D}"/>
  </w:font>
  <w:font w:name="黑体">
    <w:panose1 w:val="02010609060101010101"/>
    <w:charset w:val="86"/>
    <w:family w:val="auto"/>
    <w:pitch w:val="default"/>
    <w:sig w:usb0="800002BF" w:usb1="38CF7CFA" w:usb2="00000016" w:usb3="00000000" w:csb0="00040001" w:csb1="00000000"/>
    <w:embedRegular r:id="rId2" w:fontKey="{1304FFA2-6712-46DB-8671-F18710BBF7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984D1157-D0C8-452B-9E78-BD4AD98AA13E}"/>
  </w:font>
  <w:font w:name="方正小标宋简体">
    <w:panose1 w:val="02000000000000000000"/>
    <w:charset w:val="86"/>
    <w:family w:val="auto"/>
    <w:pitch w:val="default"/>
    <w:sig w:usb0="00000001" w:usb1="080E0000" w:usb2="00000000" w:usb3="00000000" w:csb0="00040000" w:csb1="00000000"/>
    <w:embedRegular r:id="rId4" w:fontKey="{34BAC7FB-2CF6-40CA-AC9B-02E3C91A5C20}"/>
  </w:font>
  <w:font w:name="var(--dsw-font-markdown-h2)">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楷体GB2312">
    <w:altName w:val="宋体"/>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0"/>
    <w:family w:val="auto"/>
    <w:pitch w:val="default"/>
    <w:sig w:usb0="00000000" w:usb1="00000000" w:usb2="00000000" w:usb3="00000000" w:csb0="80000000" w:csb1="00000000"/>
  </w:font>
  <w:font w:name="方正仿宋_GB2312">
    <w:panose1 w:val="02000000000000000000"/>
    <w:charset w:val="86"/>
    <w:family w:val="auto"/>
    <w:pitch w:val="default"/>
    <w:sig w:usb0="A00002BF" w:usb1="184F6CFA" w:usb2="00000012" w:usb3="00000000" w:csb0="00040001" w:csb1="00000000"/>
    <w:embedRegular r:id="rId5" w:fontKey="{2887533D-74DB-4839-A1C4-D102D78044A5}"/>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092AF">
    <w:pPr>
      <w:pStyle w:val="9"/>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posOffset>4638675</wp:posOffset>
              </wp:positionH>
              <wp:positionV relativeFrom="paragraph">
                <wp:posOffset>-104775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73E0EE">
                          <w:pPr>
                            <w:pStyle w:val="9"/>
                            <w:ind w:right="64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65.25pt;margin-top:-8.25pt;height:144pt;width:144pt;mso-position-horizontal-relative:margin;mso-wrap-style:none;z-index:251659264;mso-width-relative:page;mso-height-relative:page;" filled="f" stroked="f" coordsize="21600,21600" o:gfxdata="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unTxdcAAAAMAQAADwAAAAAAAAABACAAAAAiAAAAZHJzL2Rv&#10;d25yZXYueG1sUEsBAhQAFAAAAAgAh07iQARvkKDJAQAAmQMAAA4AAAAAAAAAAQAgAAAAJgEAAGRy&#10;cy9lMm9Eb2MueG1sUEsFBgAAAAAGAAYAWQEAAGEFAAAAAA==&#10;">
              <v:fill on="f" focussize="0,0"/>
              <v:stroke on="f"/>
              <v:imagedata o:title=""/>
              <o:lock v:ext="edit" aspectratio="f"/>
              <v:textbox inset="0mm,0mm,0mm,0mm" style="mso-fit-shape-to-text:t;">
                <w:txbxContent>
                  <w:p w14:paraId="7673E0EE">
                    <w:pPr>
                      <w:pStyle w:val="9"/>
                      <w:ind w:right="640" w:rightChars="20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32CBE">
    <w:pPr>
      <w:pStyle w:val="10"/>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420"/>
        </w:tabs>
        <w:ind w:left="420" w:hanging="420"/>
      </w:pPr>
    </w:lvl>
    <w:lvl w:ilvl="1" w:tentative="0">
      <w:start w:val="1"/>
      <w:numFmt w:val="decimal"/>
      <w:pStyle w:val="6"/>
      <w:lvlText w:val="%2."/>
      <w:lvlJc w:val="left"/>
      <w:pPr>
        <w:tabs>
          <w:tab w:val="left" w:pos="9635"/>
        </w:tabs>
        <w:ind w:left="9635" w:hanging="420"/>
      </w:pPr>
      <w:rPr>
        <w:rFonts w:hint="eastAsia"/>
        <w:b w:val="0"/>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20"/>
        </w:tabs>
        <w:ind w:left="1620" w:hanging="36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222F93"/>
    <w:rsid w:val="0B2434B5"/>
    <w:rsid w:val="10D508E3"/>
    <w:rsid w:val="254C0D7F"/>
    <w:rsid w:val="347A0DF0"/>
    <w:rsid w:val="43660B6B"/>
    <w:rsid w:val="5855480F"/>
    <w:rsid w:val="608D2B4C"/>
    <w:rsid w:val="66567698"/>
    <w:rsid w:val="6ABF15AE"/>
    <w:rsid w:val="6E9A52CE"/>
    <w:rsid w:val="75052C34"/>
    <w:rsid w:val="77A022F8"/>
    <w:rsid w:val="7A225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420" w:firstLineChars="200"/>
      <w:jc w:val="both"/>
    </w:pPr>
    <w:rPr>
      <w:rFonts w:ascii="Times New Roman" w:hAnsi="Times New Roman" w:eastAsia="仿宋_GB2312" w:cstheme="minorBidi"/>
      <w:kern w:val="2"/>
      <w:sz w:val="32"/>
      <w:szCs w:val="24"/>
      <w:lang w:val="en-US" w:eastAsia="zh-CN" w:bidi="ar-SA"/>
    </w:rPr>
  </w:style>
  <w:style w:type="paragraph" w:styleId="6">
    <w:name w:val="heading 2"/>
    <w:basedOn w:val="1"/>
    <w:next w:val="1"/>
    <w:qFormat/>
    <w:uiPriority w:val="0"/>
    <w:pPr>
      <w:keepNext/>
      <w:keepLines/>
      <w:numPr>
        <w:ilvl w:val="1"/>
        <w:numId w:val="1"/>
      </w:numPr>
      <w:spacing w:before="260" w:after="260" w:line="415" w:lineRule="auto"/>
      <w:jc w:val="center"/>
      <w:outlineLvl w:val="1"/>
    </w:pPr>
    <w:rPr>
      <w:rFonts w:ascii="Arial" w:hAnsi="Arial" w:eastAsia="黑体"/>
      <w:b/>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qFormat/>
    <w:uiPriority w:val="0"/>
    <w:pPr>
      <w:spacing w:after="120" w:afterLines="0" w:afterAutospacing="0"/>
    </w:pPr>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spacing w:after="120" w:afterLines="0" w:afterAutospacing="0"/>
      <w:ind w:left="420" w:leftChars="200"/>
    </w:pPr>
  </w:style>
  <w:style w:type="paragraph" w:styleId="7">
    <w:name w:val="caption"/>
    <w:basedOn w:val="1"/>
    <w:next w:val="1"/>
    <w:qFormat/>
    <w:uiPriority w:val="99"/>
    <w:rPr>
      <w:rFonts w:ascii="Cambria" w:hAnsi="Cambria" w:eastAsia="黑体"/>
      <w:kern w:val="0"/>
      <w:sz w:val="20"/>
      <w:szCs w:val="20"/>
    </w:rPr>
  </w:style>
  <w:style w:type="paragraph" w:styleId="8">
    <w:name w:val="Plain Text"/>
    <w:basedOn w:val="1"/>
    <w:next w:val="3"/>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next w:val="8"/>
    <w:semiHidden/>
    <w:unhideWhenUsed/>
    <w:qFormat/>
    <w:uiPriority w:val="99"/>
    <w:pPr>
      <w:spacing w:beforeAutospacing="1" w:afterAutospacing="1"/>
      <w:jc w:val="left"/>
    </w:pPr>
    <w:rPr>
      <w:kern w:val="0"/>
      <w:sz w:val="24"/>
    </w:rPr>
  </w:style>
  <w:style w:type="paragraph" w:customStyle="1" w:styleId="14">
    <w:name w:val="style4"/>
    <w:basedOn w:val="15"/>
    <w:next w:val="16"/>
    <w:qFormat/>
    <w:uiPriority w:val="0"/>
    <w:pPr>
      <w:widowControl/>
      <w:spacing w:before="100" w:beforeAutospacing="1" w:after="100" w:afterAutospacing="1"/>
      <w:jc w:val="left"/>
    </w:pPr>
    <w:rPr>
      <w:rFonts w:ascii="宋体" w:hAnsi="宋体" w:cs="宋体"/>
      <w:kern w:val="0"/>
      <w:sz w:val="18"/>
      <w:szCs w:val="18"/>
    </w:rPr>
  </w:style>
  <w:style w:type="paragraph" w:customStyle="1" w:styleId="1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2"/>
    <w:basedOn w:val="1"/>
    <w:next w:val="1"/>
    <w:qFormat/>
    <w:uiPriority w:val="0"/>
    <w:pPr>
      <w:adjustRightInd w:val="0"/>
      <w:spacing w:line="420" w:lineRule="atLeast"/>
      <w:ind w:left="1134" w:hanging="227"/>
      <w:textAlignment w:val="baseline"/>
    </w:pPr>
    <w:rPr>
      <w:kern w:val="0"/>
    </w:rPr>
  </w:style>
  <w:style w:type="paragraph" w:customStyle="1" w:styleId="17">
    <w:name w:val="无间隔1"/>
    <w:basedOn w:val="18"/>
    <w:next w:val="7"/>
    <w:autoRedefine/>
    <w:qFormat/>
    <w:uiPriority w:val="0"/>
    <w:rPr>
      <w:szCs w:val="22"/>
    </w:rPr>
  </w:style>
  <w:style w:type="paragraph" w:customStyle="1" w:styleId="18">
    <w:name w:val="正文_1"/>
    <w:next w:val="1"/>
    <w:autoRedefine/>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1011</Words>
  <Characters>1018</Characters>
  <Lines>0</Lines>
  <Paragraphs>0</Paragraphs>
  <TotalTime>6</TotalTime>
  <ScaleCrop>false</ScaleCrop>
  <LinksUpToDate>false</LinksUpToDate>
  <CharactersWithSpaces>1355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2026-06-25T08:29:00Z</dcterms:created>
  <dc:creator>1</dc:creator>
  <cp:lastModifiedBy>空港设计</cp:lastModifiedBy>
  <dcterms:modified xsi:type="dcterms:W3CDTF">2026-08-17T08:22:48Z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eyJoZGlkIjoiMjU2NzQ2YTBhZTczNGQ1OTQzOTQyYzExM2EzNGNlMGMiLCJ1c2VySWQiOiI3MDg3Mjg3MTgifQ==</vt:lpwstr>
  </property>
  <property fmtid="{D5CDD505-2E9C-101B-9397-08002B2CF9AE}" pid="4" name="ICV">
    <vt:lpwstr>64F599394959483E938BC79B168EC0FF_13</vt:lpwstr>
  </property>
</Properties>
</file>