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BB39C">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r>
        <w:rPr>
          <w:rFonts w:hint="eastAsia" w:asciiTheme="minorEastAsia" w:hAnsiTheme="minorEastAsia" w:eastAsiaTheme="minorEastAsia" w:cstheme="minorEastAsia"/>
          <w:color w:val="auto"/>
          <w:kern w:val="0"/>
          <w:sz w:val="32"/>
          <w:szCs w:val="32"/>
          <w:lang w:val="en-US" w:eastAsia="zh-CN" w:bidi="ar"/>
        </w:rPr>
        <w:t>附件1：</w:t>
      </w:r>
    </w:p>
    <w:p w14:paraId="093009D8">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3FF9215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6356B450">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7BAF0829">
      <w:pPr>
        <w:widowControl/>
        <w:jc w:val="center"/>
        <w:textAlignment w:val="center"/>
        <w:rPr>
          <w:rFonts w:hint="eastAsia" w:asciiTheme="minorEastAsia" w:hAnsiTheme="minorEastAsia" w:eastAsiaTheme="minorEastAsia" w:cstheme="minorEastAsia"/>
          <w:b/>
          <w:bCs/>
          <w:color w:val="auto"/>
          <w:kern w:val="0"/>
          <w:sz w:val="44"/>
          <w:szCs w:val="44"/>
          <w:lang w:val="en-US" w:eastAsia="zh-CN" w:bidi="ar"/>
        </w:rPr>
      </w:pPr>
      <w:r>
        <w:rPr>
          <w:rFonts w:hint="eastAsia" w:asciiTheme="minorEastAsia" w:hAnsiTheme="minorEastAsia" w:eastAsiaTheme="minorEastAsia" w:cstheme="minorEastAsia"/>
          <w:b/>
          <w:bCs/>
          <w:color w:val="auto"/>
          <w:kern w:val="0"/>
          <w:sz w:val="44"/>
          <w:szCs w:val="44"/>
          <w:lang w:val="en-US" w:eastAsia="zh-CN" w:bidi="ar"/>
        </w:rPr>
        <w:t>比亚迪厂区周边生态停车场项目远期配套设施工程绿植类材料采购响应文件</w:t>
      </w:r>
    </w:p>
    <w:p w14:paraId="2434DB5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7E3D869B">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67EE5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53D8D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DD8169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52CE70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AE31414">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2CB80E2">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AC5D4C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F468FF8">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1C43060">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344AA73">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6B81D291">
      <w:pPr>
        <w:widowControl/>
        <w:jc w:val="left"/>
        <w:textAlignment w:val="center"/>
        <w:rPr>
          <w:rFonts w:hint="default" w:asciiTheme="minorEastAsia" w:hAnsiTheme="minorEastAsia" w:eastAsiaTheme="minorEastAsia" w:cstheme="minorEastAsia"/>
          <w:b/>
          <w:bCs/>
          <w:color w:val="auto"/>
          <w:kern w:val="0"/>
          <w:sz w:val="36"/>
          <w:szCs w:val="36"/>
          <w:u w:val="single"/>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响应人：</w:t>
      </w:r>
      <w:r>
        <w:rPr>
          <w:rFonts w:hint="eastAsia" w:asciiTheme="minorEastAsia" w:hAnsiTheme="minorEastAsia" w:eastAsiaTheme="minorEastAsia" w:cstheme="minorEastAsia"/>
          <w:b/>
          <w:bCs/>
          <w:color w:val="auto"/>
          <w:kern w:val="0"/>
          <w:sz w:val="36"/>
          <w:szCs w:val="36"/>
          <w:u w:val="single"/>
          <w:lang w:val="en-US" w:eastAsia="zh-CN" w:bidi="ar"/>
        </w:rPr>
        <w:t xml:space="preserve">                              </w:t>
      </w:r>
    </w:p>
    <w:p w14:paraId="0B85B3FA">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419ED259">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0984DFA8">
      <w:pPr>
        <w:pStyle w:val="6"/>
        <w:rPr>
          <w:rFonts w:hint="eastAsia"/>
          <w:lang w:val="en-US" w:eastAsia="zh-CN"/>
        </w:rPr>
      </w:pPr>
    </w:p>
    <w:p w14:paraId="0FB7417C">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center"/>
        <w:rPr>
          <w:rFonts w:hint="eastAsia" w:asciiTheme="minorEastAsia" w:hAnsiTheme="minorEastAsia" w:eastAsiaTheme="minorEastAsia" w:cstheme="minorEastAsia"/>
          <w:color w:val="auto"/>
          <w:kern w:val="0"/>
          <w:sz w:val="32"/>
          <w:szCs w:val="32"/>
          <w:highlight w:val="none"/>
          <w:lang w:val="en-US" w:eastAsia="zh-CN" w:bidi="ar"/>
        </w:rPr>
      </w:pPr>
      <w:r>
        <w:rPr>
          <w:rFonts w:hint="eastAsia" w:asciiTheme="minorEastAsia" w:hAnsiTheme="minorEastAsia" w:eastAsiaTheme="minorEastAsia" w:cstheme="minorEastAsia"/>
          <w:color w:val="auto"/>
          <w:kern w:val="0"/>
          <w:sz w:val="32"/>
          <w:szCs w:val="32"/>
          <w:highlight w:val="none"/>
          <w:lang w:val="en-US" w:eastAsia="zh-CN" w:bidi="ar"/>
        </w:rPr>
        <w:t>报价应附材料（下述资料要求有重复时，仅提供一次即可）：</w:t>
      </w:r>
    </w:p>
    <w:p w14:paraId="0283DA7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1、报价函；</w:t>
      </w:r>
    </w:p>
    <w:p w14:paraId="39E3B6D7">
      <w:pPr>
        <w:pStyle w:val="2"/>
        <w:spacing w:line="360" w:lineRule="auto"/>
        <w:ind w:firstLine="480" w:firstLineChars="20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2、附营业执照、资质证书（资格条件有要求时提供，无要求不提供）、户许可证或基本存款账户信息、法定代表人身份证正反面复印件、授权委托书（法人代表参加时不提供）、授权代表身份证复印件（法人代表参加时不提供）</w:t>
      </w:r>
      <w:r>
        <w:rPr>
          <w:rFonts w:hint="eastAsia" w:asciiTheme="minorEastAsia" w:hAnsiTheme="minorEastAsia" w:eastAsiaTheme="minorEastAsia" w:cstheme="minorEastAsia"/>
          <w:b/>
          <w:bCs/>
          <w:color w:val="auto"/>
          <w:kern w:val="0"/>
          <w:sz w:val="24"/>
          <w:szCs w:val="24"/>
          <w:lang w:val="en-US" w:eastAsia="zh-CN" w:bidi="ar"/>
        </w:rPr>
        <w:t>，</w:t>
      </w:r>
      <w:r>
        <w:rPr>
          <w:rFonts w:hint="eastAsia" w:asciiTheme="minorEastAsia" w:hAnsiTheme="minorEastAsia" w:eastAsiaTheme="minorEastAsia" w:cstheme="minorEastAsia"/>
          <w:color w:val="auto"/>
          <w:kern w:val="0"/>
          <w:sz w:val="24"/>
          <w:szCs w:val="24"/>
          <w:lang w:val="en-US" w:eastAsia="zh-CN" w:bidi="ar"/>
        </w:rPr>
        <w:t>各一份加盖公章；报价供应商对所提供的资料真实性和完整性负责并对此承担责任。</w:t>
      </w:r>
    </w:p>
    <w:p w14:paraId="73151B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3、提供承诺书，格式附后。</w:t>
      </w:r>
    </w:p>
    <w:p w14:paraId="150507E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kern w:val="0"/>
          <w:sz w:val="24"/>
          <w:szCs w:val="24"/>
          <w:lang w:val="en-US" w:eastAsia="zh-CN" w:bidi="ar"/>
        </w:rPr>
        <w:t>4、</w:t>
      </w:r>
      <w:r>
        <w:rPr>
          <w:rFonts w:hint="eastAsia" w:asciiTheme="minorEastAsia" w:hAnsiTheme="minorEastAsia" w:eastAsiaTheme="minorEastAsia" w:cstheme="minorEastAsia"/>
          <w:bCs/>
          <w:color w:val="auto"/>
          <w:sz w:val="24"/>
          <w:szCs w:val="24"/>
          <w:highlight w:val="none"/>
          <w:lang w:val="en-US" w:eastAsia="zh-CN"/>
        </w:rPr>
        <w:t>除联合体内部外，</w:t>
      </w:r>
      <w:r>
        <w:rPr>
          <w:rFonts w:hint="eastAsia" w:asciiTheme="minorEastAsia" w:hAnsiTheme="minorEastAsia" w:eastAsiaTheme="minorEastAsia" w:cstheme="minorEastAsia"/>
          <w:bCs/>
          <w:color w:val="auto"/>
          <w:sz w:val="24"/>
          <w:szCs w:val="24"/>
          <w:highlight w:val="none"/>
          <w:lang w:eastAsia="zh-CN"/>
        </w:rPr>
        <w:t>单位负责人为同一人、或者存在控股、管理关系的不同单位，均不得同时参加本项目的投标，提供“国家企业信用信息公示系统”（</w:t>
      </w:r>
      <w:r>
        <w:rPr>
          <w:rFonts w:hint="eastAsia" w:asciiTheme="minorEastAsia" w:hAnsiTheme="minorEastAsia" w:eastAsiaTheme="minorEastAsia" w:cstheme="minorEastAsia"/>
          <w:bCs/>
          <w:color w:val="auto"/>
          <w:sz w:val="24"/>
          <w:szCs w:val="24"/>
          <w:highlight w:val="none"/>
          <w:lang w:val="en-US" w:eastAsia="zh-CN"/>
        </w:rPr>
        <w:t>网址：</w:t>
      </w:r>
      <w:r>
        <w:rPr>
          <w:rFonts w:ascii="宋体" w:hAnsi="宋体" w:eastAsia="宋体" w:cs="宋体"/>
          <w:sz w:val="24"/>
          <w:szCs w:val="24"/>
        </w:rPr>
        <w:fldChar w:fldCharType="begin"/>
      </w:r>
      <w:r>
        <w:rPr>
          <w:rFonts w:ascii="宋体" w:hAnsi="宋体" w:eastAsia="宋体" w:cs="宋体"/>
          <w:sz w:val="24"/>
          <w:szCs w:val="24"/>
        </w:rPr>
        <w:instrText xml:space="preserve"> HYPERLINK "https://www.gsxt.gov.cn/index.html" </w:instrText>
      </w:r>
      <w:r>
        <w:rPr>
          <w:rFonts w:ascii="宋体" w:hAnsi="宋体" w:eastAsia="宋体" w:cs="宋体"/>
          <w:sz w:val="24"/>
          <w:szCs w:val="24"/>
        </w:rPr>
        <w:fldChar w:fldCharType="separate"/>
      </w:r>
      <w:r>
        <w:rPr>
          <w:rStyle w:val="10"/>
          <w:rFonts w:ascii="宋体" w:hAnsi="宋体" w:eastAsia="宋体" w:cs="宋体"/>
          <w:sz w:val="24"/>
          <w:szCs w:val="24"/>
        </w:rPr>
        <w:t>国家企业信用信息公示系统 (gsxt.gov.cn)</w:t>
      </w:r>
      <w:r>
        <w:rPr>
          <w:rFonts w:ascii="宋体" w:hAnsi="宋体" w:eastAsia="宋体" w:cs="宋体"/>
          <w:sz w:val="24"/>
          <w:szCs w:val="24"/>
        </w:rPr>
        <w:fldChar w:fldCharType="end"/>
      </w:r>
      <w:r>
        <w:rPr>
          <w:rFonts w:hint="eastAsia" w:asciiTheme="minorEastAsia" w:hAnsiTheme="minorEastAsia" w:eastAsiaTheme="minorEastAsia" w:cstheme="minorEastAsia"/>
          <w:bCs/>
          <w:color w:val="auto"/>
          <w:sz w:val="24"/>
          <w:szCs w:val="24"/>
          <w:highlight w:val="none"/>
          <w:lang w:eastAsia="zh-CN"/>
        </w:rPr>
        <w:t>）中公示的公司信息、股东（或出资人）信息。</w:t>
      </w:r>
    </w:p>
    <w:p w14:paraId="74659D2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bCs/>
          <w:color w:val="auto"/>
          <w:sz w:val="24"/>
          <w:szCs w:val="24"/>
          <w:highlight w:val="none"/>
          <w:lang w:val="en-US" w:eastAsia="zh-CN"/>
        </w:rPr>
        <w:t>5、</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提供在“中国执行信息公开网”（</w:t>
      </w:r>
      <w:r>
        <w:rPr>
          <w:rFonts w:hint="eastAsia" w:asciiTheme="minorEastAsia" w:hAnsiTheme="minorEastAsia" w:eastAsiaTheme="minorEastAsia" w:cstheme="minorEastAsia"/>
          <w:color w:val="000000"/>
          <w:kern w:val="0"/>
          <w:sz w:val="24"/>
          <w:lang w:bidi="ar"/>
        </w:rPr>
        <w:fldChar w:fldCharType="begin"/>
      </w:r>
      <w:r>
        <w:rPr>
          <w:rFonts w:hint="eastAsia" w:asciiTheme="minorEastAsia" w:hAnsiTheme="minorEastAsia" w:eastAsiaTheme="minorEastAsia" w:cstheme="minorEastAsia"/>
          <w:color w:val="000000"/>
          <w:kern w:val="0"/>
          <w:sz w:val="24"/>
          <w:lang w:bidi="ar"/>
        </w:rPr>
        <w:instrText xml:space="preserve"> HYPERLINK "http://zxgk.court.gov.cn/" </w:instrText>
      </w:r>
      <w:r>
        <w:rPr>
          <w:rFonts w:hint="eastAsia" w:asciiTheme="minorEastAsia" w:hAnsiTheme="minorEastAsia" w:eastAsiaTheme="minorEastAsia" w:cstheme="minorEastAsia"/>
          <w:color w:val="000000"/>
          <w:kern w:val="0"/>
          <w:sz w:val="24"/>
          <w:lang w:bidi="ar"/>
        </w:rPr>
        <w:fldChar w:fldCharType="separate"/>
      </w:r>
      <w:r>
        <w:rPr>
          <w:rFonts w:hint="eastAsia" w:asciiTheme="minorEastAsia" w:hAnsiTheme="minorEastAsia" w:eastAsiaTheme="minorEastAsia" w:cstheme="minorEastAsia"/>
          <w:color w:val="000000"/>
          <w:kern w:val="0"/>
          <w:sz w:val="24"/>
          <w:szCs w:val="24"/>
          <w:lang w:bidi="ar"/>
        </w:rPr>
        <w:t>http</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zxgk</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court</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gov</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cn</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spacing w:val="0"/>
          <w:kern w:val="0"/>
          <w:sz w:val="24"/>
          <w:szCs w:val="24"/>
          <w:lang w:bidi="ar"/>
        </w:rPr>
        <w:fldChar w:fldCharType="end"/>
      </w:r>
      <w:r>
        <w:rPr>
          <w:rFonts w:hint="eastAsia" w:asciiTheme="minorEastAsia" w:hAnsiTheme="minorEastAsia" w:eastAsiaTheme="minorEastAsia" w:cstheme="minorEastAsia"/>
          <w:color w:val="000000"/>
          <w:spacing w:val="0"/>
          <w:kern w:val="0"/>
          <w:sz w:val="24"/>
          <w:szCs w:val="24"/>
          <w:lang w:bidi="ar"/>
        </w:rPr>
        <w:t>）查询相关主体【包含供应商、企业法定代表人】未列入失信被执行人网页打印页或截图，若上述对象有一个或一个以上被列入失信被执行人名单，拒绝其参与本次</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活动，其响应无效。查询结果需显示查询时的日期，查询时的日期须在</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公告发布之日后。</w:t>
      </w:r>
    </w:p>
    <w:p w14:paraId="380FBEB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color w:val="000000"/>
          <w:spacing w:val="0"/>
          <w:kern w:val="0"/>
          <w:sz w:val="24"/>
          <w:szCs w:val="24"/>
          <w:lang w:bidi="ar"/>
        </w:rPr>
        <w:t>针对</w:t>
      </w:r>
      <w:r>
        <w:rPr>
          <w:rFonts w:hint="eastAsia" w:asciiTheme="minorEastAsia" w:hAnsiTheme="minorEastAsia" w:eastAsiaTheme="minorEastAsia" w:cstheme="minorEastAsia"/>
          <w:color w:val="000000"/>
          <w:spacing w:val="0"/>
          <w:kern w:val="0"/>
          <w:sz w:val="24"/>
          <w:szCs w:val="24"/>
          <w:lang w:val="en-US" w:eastAsia="zh-CN" w:bidi="ar"/>
        </w:rPr>
        <w:t>上述本条第6、7</w:t>
      </w:r>
      <w:r>
        <w:rPr>
          <w:rFonts w:hint="eastAsia" w:asciiTheme="minorEastAsia" w:hAnsiTheme="minorEastAsia" w:eastAsiaTheme="minorEastAsia" w:cstheme="minorEastAsia"/>
          <w:color w:val="000000"/>
          <w:spacing w:val="0"/>
          <w:kern w:val="0"/>
          <w:sz w:val="24"/>
          <w:szCs w:val="24"/>
          <w:lang w:bidi="ar"/>
        </w:rPr>
        <w:t>项，对于</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查询过程中输入信息或查询路径不准确等，可由采购人进行查询复核并留档， 以查询复核结果为准。</w:t>
      </w:r>
    </w:p>
    <w:p w14:paraId="0D0631DD">
      <w:pPr>
        <w:pStyle w:val="2"/>
        <w:keepNext w:val="0"/>
        <w:keepLines w:val="0"/>
        <w:pageBreakBefore w:val="0"/>
        <w:kinsoku/>
        <w:wordWrap/>
        <w:overflowPunct/>
        <w:topLinePunct w:val="0"/>
        <w:autoSpaceDE/>
        <w:autoSpaceDN/>
        <w:bidi w:val="0"/>
        <w:snapToGrid/>
        <w:spacing w:line="360" w:lineRule="auto"/>
        <w:ind w:firstLine="48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6、</w:t>
      </w:r>
      <w:r>
        <w:rPr>
          <w:rFonts w:hint="eastAsia" w:asciiTheme="minorEastAsia" w:hAnsiTheme="minorEastAsia" w:eastAsiaTheme="minorEastAsia" w:cstheme="minorEastAsia"/>
          <w:color w:val="auto"/>
          <w:kern w:val="0"/>
          <w:sz w:val="24"/>
          <w:szCs w:val="24"/>
          <w:lang w:val="en-US" w:eastAsia="zh-CN" w:bidi="ar"/>
        </w:rPr>
        <w:t>资格条件规定的所有资料（资料有重复要求提供的，仅提供一次即可）。</w:t>
      </w:r>
    </w:p>
    <w:p w14:paraId="553A08B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5963EE2C">
      <w:pPr>
        <w:pStyle w:val="6"/>
        <w:rPr>
          <w:rFonts w:hint="eastAsia" w:asciiTheme="minorEastAsia" w:hAnsiTheme="minorEastAsia" w:eastAsiaTheme="minorEastAsia" w:cstheme="minorEastAsia"/>
          <w:color w:val="auto"/>
          <w:kern w:val="0"/>
          <w:sz w:val="32"/>
          <w:szCs w:val="32"/>
          <w:lang w:val="en-US" w:eastAsia="zh-CN" w:bidi="ar"/>
        </w:rPr>
      </w:pPr>
    </w:p>
    <w:p w14:paraId="023DB46B">
      <w:pPr>
        <w:pStyle w:val="7"/>
        <w:rPr>
          <w:rFonts w:hint="eastAsia" w:asciiTheme="minorEastAsia" w:hAnsiTheme="minorEastAsia" w:eastAsiaTheme="minorEastAsia" w:cstheme="minorEastAsia"/>
          <w:color w:val="auto"/>
          <w:kern w:val="0"/>
          <w:sz w:val="32"/>
          <w:szCs w:val="32"/>
          <w:lang w:val="en-US" w:eastAsia="zh-CN" w:bidi="ar"/>
        </w:rPr>
      </w:pPr>
    </w:p>
    <w:p w14:paraId="0A2B2AB1">
      <w:pPr>
        <w:rPr>
          <w:rFonts w:hint="eastAsia" w:asciiTheme="minorEastAsia" w:hAnsiTheme="minorEastAsia" w:eastAsiaTheme="minorEastAsia" w:cstheme="minorEastAsia"/>
          <w:color w:val="auto"/>
          <w:kern w:val="0"/>
          <w:sz w:val="32"/>
          <w:szCs w:val="32"/>
          <w:lang w:val="en-US" w:eastAsia="zh-CN" w:bidi="ar"/>
        </w:rPr>
      </w:pPr>
    </w:p>
    <w:p w14:paraId="6D456FB7">
      <w:pPr>
        <w:pStyle w:val="6"/>
        <w:rPr>
          <w:rFonts w:hint="eastAsia" w:asciiTheme="minorEastAsia" w:hAnsiTheme="minorEastAsia" w:eastAsiaTheme="minorEastAsia" w:cstheme="minorEastAsia"/>
          <w:color w:val="auto"/>
          <w:kern w:val="0"/>
          <w:sz w:val="32"/>
          <w:szCs w:val="32"/>
          <w:lang w:val="en-US" w:eastAsia="zh-CN" w:bidi="ar"/>
        </w:rPr>
      </w:pPr>
    </w:p>
    <w:p w14:paraId="3E5D678B">
      <w:pPr>
        <w:pStyle w:val="7"/>
        <w:rPr>
          <w:rFonts w:hint="eastAsia"/>
          <w:lang w:val="en-US" w:eastAsia="zh-CN"/>
        </w:rPr>
      </w:pPr>
    </w:p>
    <w:tbl>
      <w:tblPr>
        <w:tblStyle w:val="8"/>
        <w:tblW w:w="0" w:type="auto"/>
        <w:jc w:val="center"/>
        <w:tblLayout w:type="fixed"/>
        <w:tblCellMar>
          <w:top w:w="0" w:type="dxa"/>
          <w:left w:w="108" w:type="dxa"/>
          <w:bottom w:w="0" w:type="dxa"/>
          <w:right w:w="108" w:type="dxa"/>
        </w:tblCellMar>
      </w:tblPr>
      <w:tblGrid>
        <w:gridCol w:w="662"/>
        <w:gridCol w:w="2003"/>
        <w:gridCol w:w="5835"/>
      </w:tblGrid>
      <w:tr w14:paraId="728A18F6">
        <w:tblPrEx>
          <w:tblCellMar>
            <w:top w:w="0" w:type="dxa"/>
            <w:left w:w="108" w:type="dxa"/>
            <w:bottom w:w="0" w:type="dxa"/>
            <w:right w:w="108" w:type="dxa"/>
          </w:tblCellMar>
        </w:tblPrEx>
        <w:trPr>
          <w:trHeight w:val="610" w:hRule="atLeast"/>
          <w:jc w:val="center"/>
        </w:trPr>
        <w:tc>
          <w:tcPr>
            <w:tcW w:w="8500" w:type="dxa"/>
            <w:gridSpan w:val="3"/>
            <w:tcBorders>
              <w:top w:val="nil"/>
              <w:left w:val="nil"/>
              <w:bottom w:val="nil"/>
              <w:right w:val="nil"/>
            </w:tcBorders>
            <w:noWrap w:val="0"/>
            <w:vAlign w:val="center"/>
          </w:tcPr>
          <w:p w14:paraId="5592B75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b/>
                <w:bCs/>
                <w:color w:val="auto"/>
                <w:kern w:val="0"/>
                <w:sz w:val="28"/>
                <w:szCs w:val="28"/>
                <w:lang w:val="en-US" w:eastAsia="zh-CN" w:bidi="ar"/>
              </w:rPr>
              <w:t>1、比亚迪厂区周边生态停车场项目远期配套设施工程绿植类材料采购报价</w:t>
            </w:r>
            <w:r>
              <w:rPr>
                <w:rFonts w:hint="eastAsia" w:asciiTheme="minorEastAsia" w:hAnsiTheme="minorEastAsia" w:eastAsiaTheme="minorEastAsia" w:cstheme="minorEastAsia"/>
                <w:b/>
                <w:bCs/>
                <w:color w:val="auto"/>
                <w:kern w:val="0"/>
                <w:sz w:val="28"/>
                <w:szCs w:val="28"/>
                <w:lang w:bidi="ar"/>
              </w:rPr>
              <w:t>函</w:t>
            </w:r>
          </w:p>
        </w:tc>
      </w:tr>
      <w:tr w14:paraId="28CC1447">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532950EF">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89D74D2">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项目名称</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772DF895">
            <w:pPr>
              <w:widowControl/>
              <w:spacing w:line="360" w:lineRule="auto"/>
              <w:jc w:val="center"/>
              <w:textAlignment w:val="center"/>
              <w:rPr>
                <w:rFonts w:hint="eastAsia" w:asciiTheme="minorEastAsia" w:hAnsiTheme="minorEastAsia" w:eastAsiaTheme="minorEastAsia" w:cstheme="minorEastAsia"/>
                <w:color w:val="auto"/>
                <w:kern w:val="0"/>
                <w:sz w:val="24"/>
                <w:szCs w:val="24"/>
                <w:lang w:eastAsia="zh-CN" w:bidi="ar"/>
              </w:rPr>
            </w:pPr>
            <w:r>
              <w:rPr>
                <w:rFonts w:hint="eastAsia" w:asciiTheme="minorEastAsia" w:hAnsiTheme="minorEastAsia" w:eastAsiaTheme="minorEastAsia" w:cstheme="minorEastAsia"/>
                <w:color w:val="auto"/>
                <w:spacing w:val="0"/>
                <w:kern w:val="0"/>
                <w:sz w:val="24"/>
                <w:szCs w:val="24"/>
                <w:highlight w:val="none"/>
                <w:lang w:val="en-US" w:eastAsia="zh-CN" w:bidi="ar"/>
              </w:rPr>
              <w:t>比亚迪厂区周边生态停车场项目远期配套设施工程绿植类材料采购</w:t>
            </w:r>
          </w:p>
        </w:tc>
      </w:tr>
      <w:tr w14:paraId="3F3C440F">
        <w:tblPrEx>
          <w:tblCellMar>
            <w:top w:w="0" w:type="dxa"/>
            <w:left w:w="108" w:type="dxa"/>
            <w:bottom w:w="0" w:type="dxa"/>
            <w:right w:w="108" w:type="dxa"/>
          </w:tblCellMar>
        </w:tblPrEx>
        <w:trPr>
          <w:trHeight w:val="776"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7E9E6F45">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660B5C7">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内容</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36F5C5A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ajorEastAsia" w:hAnsiTheme="majorEastAsia" w:eastAsiaTheme="majorEastAsia" w:cstheme="majorEastAsia"/>
                <w:i w:val="0"/>
                <w:iCs w:val="0"/>
                <w:color w:val="000000"/>
                <w:kern w:val="0"/>
                <w:sz w:val="24"/>
                <w:szCs w:val="24"/>
                <w:u w:val="none"/>
                <w:lang w:val="en-US" w:eastAsia="zh-CN" w:bidi="ar"/>
              </w:rPr>
              <w:t>采购内容详见采购清单，包括材料的生产加工、包装、运输、运输保险、装卸以及质保期内的服务等。</w:t>
            </w:r>
          </w:p>
        </w:tc>
      </w:tr>
      <w:tr w14:paraId="27F3B806">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271BC5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53DB14E">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采购人</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B266ABA">
            <w:pPr>
              <w:widowControl/>
              <w:spacing w:line="360" w:lineRule="auto"/>
              <w:jc w:val="center"/>
              <w:textAlignment w:val="center"/>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郑州美山园林绿化工程有限公司</w:t>
            </w:r>
          </w:p>
        </w:tc>
      </w:tr>
      <w:tr w14:paraId="440A62FA">
        <w:tblPrEx>
          <w:tblCellMar>
            <w:top w:w="0" w:type="dxa"/>
            <w:left w:w="108" w:type="dxa"/>
            <w:bottom w:w="0" w:type="dxa"/>
            <w:right w:w="108" w:type="dxa"/>
          </w:tblCellMar>
        </w:tblPrEx>
        <w:trPr>
          <w:trHeight w:val="903" w:hRule="atLeast"/>
          <w:jc w:val="center"/>
        </w:trPr>
        <w:tc>
          <w:tcPr>
            <w:tcW w:w="662" w:type="dxa"/>
            <w:tcBorders>
              <w:top w:val="single" w:color="000000" w:sz="4" w:space="0"/>
              <w:left w:val="single" w:color="000000" w:sz="4" w:space="0"/>
              <w:right w:val="single" w:color="000000" w:sz="4" w:space="0"/>
            </w:tcBorders>
            <w:noWrap/>
            <w:vAlign w:val="center"/>
          </w:tcPr>
          <w:p w14:paraId="5DA5CC2D">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w:t>
            </w:r>
          </w:p>
        </w:tc>
        <w:tc>
          <w:tcPr>
            <w:tcW w:w="2003" w:type="dxa"/>
            <w:tcBorders>
              <w:top w:val="single" w:color="000000" w:sz="4" w:space="0"/>
              <w:left w:val="single" w:color="000000" w:sz="4" w:space="0"/>
              <w:right w:val="single" w:color="000000" w:sz="4" w:space="0"/>
            </w:tcBorders>
            <w:noWrap/>
            <w:vAlign w:val="center"/>
          </w:tcPr>
          <w:p w14:paraId="11399DBB">
            <w:pPr>
              <w:widowControl/>
              <w:spacing w:line="360" w:lineRule="auto"/>
              <w:jc w:val="center"/>
              <w:textAlignment w:val="center"/>
              <w:rPr>
                <w:rFonts w:hint="eastAsia" w:asciiTheme="minorEastAsia" w:hAnsiTheme="minorEastAsia" w:eastAsiaTheme="minorEastAsia" w:cstheme="minorEastAsia"/>
                <w:color w:val="auto"/>
                <w:kern w:val="0"/>
                <w:sz w:val="24"/>
                <w:szCs w:val="24"/>
                <w:highlight w:val="yellow"/>
                <w:lang w:val="en-US" w:eastAsia="zh-CN" w:bidi="ar"/>
              </w:rPr>
            </w:pPr>
            <w:r>
              <w:rPr>
                <w:rFonts w:hint="eastAsia" w:asciiTheme="minorEastAsia" w:hAnsiTheme="minorEastAsia" w:eastAsiaTheme="minorEastAsia" w:cstheme="minorEastAsia"/>
                <w:color w:val="auto"/>
                <w:kern w:val="0"/>
                <w:sz w:val="24"/>
                <w:szCs w:val="24"/>
                <w:highlight w:val="none"/>
                <w:lang w:bidi="ar"/>
              </w:rPr>
              <w:t>最高</w:t>
            </w:r>
            <w:r>
              <w:rPr>
                <w:rFonts w:hint="eastAsia" w:asciiTheme="minorEastAsia" w:hAnsiTheme="minorEastAsia" w:eastAsiaTheme="minorEastAsia" w:cstheme="minorEastAsia"/>
                <w:color w:val="auto"/>
                <w:kern w:val="0"/>
                <w:sz w:val="24"/>
                <w:szCs w:val="24"/>
                <w:highlight w:val="none"/>
                <w:lang w:val="en-US" w:eastAsia="zh-CN" w:bidi="ar"/>
              </w:rPr>
              <w:t>响应</w:t>
            </w:r>
            <w:r>
              <w:rPr>
                <w:rFonts w:hint="eastAsia" w:asciiTheme="minorEastAsia" w:hAnsiTheme="minorEastAsia" w:eastAsiaTheme="minorEastAsia" w:cstheme="minorEastAsia"/>
                <w:color w:val="auto"/>
                <w:kern w:val="0"/>
                <w:sz w:val="24"/>
                <w:szCs w:val="24"/>
                <w:highlight w:val="none"/>
                <w:lang w:bidi="ar"/>
              </w:rPr>
              <w:t>限价</w:t>
            </w:r>
            <w:r>
              <w:rPr>
                <w:rFonts w:hint="eastAsia" w:asciiTheme="minorEastAsia" w:hAnsiTheme="minorEastAsia" w:eastAsiaTheme="minorEastAsia" w:cstheme="minorEastAsia"/>
                <w:color w:val="auto"/>
                <w:kern w:val="0"/>
                <w:sz w:val="24"/>
                <w:szCs w:val="24"/>
                <w:highlight w:val="none"/>
                <w:lang w:val="en-US" w:eastAsia="zh-CN" w:bidi="ar"/>
              </w:rPr>
              <w:t>(不含税）</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349AE8">
            <w:pPr>
              <w:keepNext w:val="0"/>
              <w:keepLines w:val="0"/>
              <w:widowControl/>
              <w:suppressLineNumbers w:val="0"/>
              <w:spacing w:line="360" w:lineRule="auto"/>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eastAsia="zh-CN" w:bidi="ar"/>
              </w:rPr>
              <w:t>最高响应限价：</w:t>
            </w:r>
            <w:r>
              <w:rPr>
                <w:rFonts w:hint="eastAsia" w:asciiTheme="minorEastAsia" w:hAnsiTheme="minorEastAsia" w:eastAsiaTheme="minorEastAsia" w:cstheme="minorEastAsia"/>
                <w:color w:val="0000FF"/>
                <w:kern w:val="0"/>
                <w:sz w:val="24"/>
                <w:szCs w:val="24"/>
                <w:highlight w:val="none"/>
                <w:u w:val="single"/>
                <w:lang w:val="en-US" w:eastAsia="zh-CN" w:bidi="ar"/>
              </w:rPr>
              <w:t xml:space="preserve">优惠率不低于13.27% </w:t>
            </w:r>
            <w:r>
              <w:rPr>
                <w:rFonts w:hint="eastAsia" w:asciiTheme="minorEastAsia" w:hAnsiTheme="minorEastAsia" w:eastAsiaTheme="minorEastAsia" w:cstheme="minorEastAsia"/>
                <w:color w:val="auto"/>
                <w:kern w:val="0"/>
                <w:sz w:val="24"/>
                <w:szCs w:val="24"/>
                <w:highlight w:val="none"/>
                <w:lang w:eastAsia="zh-CN" w:bidi="ar"/>
              </w:rPr>
              <w:t>（不含税），超过最高响应限价的报价按无效处理。</w:t>
            </w:r>
          </w:p>
        </w:tc>
      </w:tr>
      <w:tr w14:paraId="0A94B955">
        <w:tblPrEx>
          <w:tblCellMar>
            <w:top w:w="0" w:type="dxa"/>
            <w:left w:w="108" w:type="dxa"/>
            <w:bottom w:w="0" w:type="dxa"/>
            <w:right w:w="108" w:type="dxa"/>
          </w:tblCellMar>
        </w:tblPrEx>
        <w:trPr>
          <w:trHeight w:val="154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4FCC560D">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5</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4369BD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响应报价</w:t>
            </w:r>
          </w:p>
          <w:p w14:paraId="497FE7C5">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w:t>
            </w:r>
            <w:r>
              <w:rPr>
                <w:rFonts w:hint="eastAsia" w:asciiTheme="minorEastAsia" w:hAnsiTheme="minorEastAsia" w:eastAsiaTheme="minorEastAsia" w:cstheme="minorEastAsia"/>
                <w:color w:val="auto"/>
                <w:kern w:val="0"/>
                <w:sz w:val="24"/>
                <w:szCs w:val="24"/>
                <w:highlight w:val="none"/>
                <w:lang w:val="en-US" w:eastAsia="zh-CN" w:bidi="ar"/>
              </w:rPr>
              <w:t>不含税</w:t>
            </w:r>
            <w:r>
              <w:rPr>
                <w:rFonts w:hint="eastAsia" w:asciiTheme="minorEastAsia" w:hAnsiTheme="minorEastAsia" w:eastAsiaTheme="minorEastAsia" w:cstheme="minorEastAsia"/>
                <w:color w:val="auto"/>
                <w:kern w:val="0"/>
                <w:sz w:val="24"/>
                <w:szCs w:val="24"/>
                <w:lang w:bidi="ar"/>
              </w:rPr>
              <w:t>）</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D02362F">
            <w:pPr>
              <w:pStyle w:val="2"/>
              <w:keepNext w:val="0"/>
              <w:keepLines w:val="0"/>
              <w:pageBreakBefore w:val="0"/>
              <w:numPr>
                <w:ilvl w:val="0"/>
                <w:numId w:val="1"/>
              </w:numPr>
              <w:kinsoku/>
              <w:wordWrap/>
              <w:overflowPunct/>
              <w:topLinePunct w:val="0"/>
              <w:autoSpaceDE/>
              <w:autoSpaceDN/>
              <w:bidi w:val="0"/>
              <w:snapToGrid/>
              <w:spacing w:line="360" w:lineRule="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报价：根据采购人上级单位审定结算金额优惠率为</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u w:val="none"/>
                <w:lang w:val="en-US" w:eastAsia="zh-CN" w:bidi="ar"/>
              </w:rPr>
              <w:t>%（不含税）；</w:t>
            </w:r>
          </w:p>
          <w:p w14:paraId="0C75E53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宋体" w:hAnsi="宋体" w:cs="宋体"/>
                <w:b w:val="0"/>
                <w:bCs w:val="0"/>
                <w:color w:val="auto"/>
                <w:kern w:val="0"/>
                <w:sz w:val="24"/>
                <w:szCs w:val="24"/>
                <w:lang w:val="en-US" w:eastAsia="zh-CN" w:bidi="ar"/>
              </w:rPr>
              <w:t>（2）</w:t>
            </w:r>
            <w:r>
              <w:rPr>
                <w:rFonts w:hint="eastAsia" w:ascii="宋体" w:hAnsi="宋体" w:eastAsia="宋体" w:cs="宋体"/>
                <w:b w:val="0"/>
                <w:bCs w:val="0"/>
                <w:color w:val="auto"/>
                <w:kern w:val="0"/>
                <w:sz w:val="24"/>
                <w:szCs w:val="24"/>
                <w:lang w:val="en-US" w:eastAsia="zh-CN" w:bidi="ar"/>
              </w:rPr>
              <w:t>结算时，</w:t>
            </w:r>
            <w:r>
              <w:rPr>
                <w:rFonts w:hint="eastAsia" w:ascii="宋体" w:hAnsi="宋体" w:cs="宋体"/>
                <w:b w:val="0"/>
                <w:bCs w:val="0"/>
                <w:color w:val="auto"/>
                <w:kern w:val="0"/>
                <w:sz w:val="24"/>
                <w:szCs w:val="24"/>
                <w:lang w:val="en-US" w:eastAsia="zh-CN" w:bidi="ar"/>
              </w:rPr>
              <w:t>结算价=实际供货并验收合格的各项材料数量乘各项材料结算单价，各项材料结算单价=业主上级单位审定工程结算分析出的各项材料单价（不含税）×（1－成交人所报优惠率）×（1+成交人所报增值税税率）。</w:t>
            </w:r>
          </w:p>
        </w:tc>
      </w:tr>
      <w:tr w14:paraId="61C3197F">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8AA1B7C">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eastAsia="zh-CN" w:bidi="ar"/>
              </w:rPr>
              <w:t>6</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25130754">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增值税税率</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838000E">
            <w:pPr>
              <w:spacing w:line="360" w:lineRule="auto"/>
              <w:jc w:val="both"/>
              <w:rPr>
                <w:rFonts w:hint="default"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0"/>
                <w:sz w:val="24"/>
                <w:szCs w:val="24"/>
                <w:lang w:bidi="ar"/>
              </w:rPr>
              <w:t>增值税税率</w:t>
            </w:r>
            <w:r>
              <w:rPr>
                <w:rStyle w:val="13"/>
                <w:u w:val="single"/>
                <w:lang w:val="en-US" w:eastAsia="zh-CN" w:bidi="ar"/>
              </w:rPr>
              <w:t xml:space="preserve"> </w:t>
            </w:r>
            <w:r>
              <w:rPr>
                <w:rStyle w:val="13"/>
                <w:rFonts w:hint="eastAsia"/>
                <w:u w:val="single"/>
                <w:lang w:val="en-US" w:eastAsia="zh-CN" w:bidi="ar"/>
              </w:rPr>
              <w:t xml:space="preserve">     </w:t>
            </w:r>
            <w:r>
              <w:rPr>
                <w:rStyle w:val="11"/>
                <w:u w:val="none"/>
                <w:lang w:val="en-US" w:eastAsia="zh-CN" w:bidi="ar"/>
              </w:rPr>
              <w:t>%；</w:t>
            </w:r>
          </w:p>
        </w:tc>
      </w:tr>
      <w:tr w14:paraId="02FDBA75">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DA72BC4">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7</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AC77C9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付款方式</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1D0DA2C">
            <w:pPr>
              <w:spacing w:line="360" w:lineRule="auto"/>
              <w:jc w:val="both"/>
              <w:rPr>
                <w:rFonts w:hint="eastAsia" w:asciiTheme="minorEastAsia" w:hAnsiTheme="minorEastAsia" w:eastAsiaTheme="minorEastAsia" w:cstheme="minorEastAsia"/>
                <w:b w:val="0"/>
                <w:bCs w:val="0"/>
                <w:color w:val="auto"/>
                <w:sz w:val="24"/>
                <w:szCs w:val="24"/>
                <w:u w:val="single"/>
                <w:lang w:val="en-US" w:eastAsia="zh-CN" w:bidi="ar"/>
              </w:rPr>
            </w:pPr>
            <w:r>
              <w:rPr>
                <w:rFonts w:hint="eastAsia" w:asciiTheme="minorEastAsia" w:hAnsiTheme="minorEastAsia" w:eastAsiaTheme="minorEastAsia" w:cstheme="minorEastAsia"/>
                <w:b w:val="0"/>
                <w:bCs w:val="0"/>
                <w:color w:val="auto"/>
                <w:sz w:val="24"/>
                <w:szCs w:val="24"/>
                <w:u w:val="none"/>
                <w:lang w:val="en-US" w:eastAsia="zh-CN" w:bidi="ar"/>
              </w:rPr>
              <w:t>响应采购公告要求的付款方式。</w:t>
            </w:r>
          </w:p>
        </w:tc>
      </w:tr>
      <w:tr w14:paraId="099A3223">
        <w:tblPrEx>
          <w:tblCellMar>
            <w:top w:w="0" w:type="dxa"/>
            <w:left w:w="108" w:type="dxa"/>
            <w:bottom w:w="0" w:type="dxa"/>
            <w:right w:w="108" w:type="dxa"/>
          </w:tblCellMar>
        </w:tblPrEx>
        <w:trPr>
          <w:trHeight w:val="50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6261820">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8</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6781F398">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响应</w:t>
            </w:r>
            <w:r>
              <w:rPr>
                <w:rFonts w:hint="eastAsia" w:asciiTheme="minorEastAsia" w:hAnsiTheme="minorEastAsia" w:eastAsiaTheme="minorEastAsia" w:cstheme="minorEastAsia"/>
                <w:color w:val="auto"/>
                <w:kern w:val="0"/>
                <w:sz w:val="24"/>
                <w:szCs w:val="24"/>
                <w:lang w:bidi="ar"/>
              </w:rPr>
              <w:t>供应商名称</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DC8A803">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 </w:t>
            </w:r>
          </w:p>
        </w:tc>
      </w:tr>
      <w:tr w14:paraId="11B92F37">
        <w:tblPrEx>
          <w:tblCellMar>
            <w:top w:w="0" w:type="dxa"/>
            <w:left w:w="108" w:type="dxa"/>
            <w:bottom w:w="0" w:type="dxa"/>
            <w:right w:w="108" w:type="dxa"/>
          </w:tblCellMar>
        </w:tblPrEx>
        <w:trPr>
          <w:trHeight w:val="34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920C811">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A73B8C5">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供货周期</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17C64EAE">
            <w:pPr>
              <w:spacing w:line="360" w:lineRule="auto"/>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u w:val="single"/>
                <w:lang w:val="en-US" w:eastAsia="zh-CN" w:bidi="ar"/>
              </w:rPr>
              <w:t xml:space="preserve"> 20日历天</w:t>
            </w:r>
          </w:p>
        </w:tc>
      </w:tr>
      <w:tr w14:paraId="69E0FC81">
        <w:tblPrEx>
          <w:tblCellMar>
            <w:top w:w="0" w:type="dxa"/>
            <w:left w:w="108" w:type="dxa"/>
            <w:bottom w:w="0" w:type="dxa"/>
            <w:right w:w="108" w:type="dxa"/>
          </w:tblCellMar>
        </w:tblPrEx>
        <w:trPr>
          <w:trHeight w:val="517"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3941D84">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3261D9B">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质保期（如需）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0238B910">
            <w:pPr>
              <w:spacing w:line="360" w:lineRule="auto"/>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u w:val="none"/>
                <w:lang w:val="en-US" w:eastAsia="zh-CN" w:bidi="ar"/>
              </w:rPr>
              <w:t>质保期</w:t>
            </w:r>
            <w:r>
              <w:rPr>
                <w:rFonts w:hint="eastAsia" w:asciiTheme="majorEastAsia" w:hAnsiTheme="majorEastAsia" w:eastAsiaTheme="majorEastAsia" w:cstheme="majorEastAsia"/>
                <w:i w:val="0"/>
                <w:iCs w:val="0"/>
                <w:color w:val="000000"/>
                <w:kern w:val="0"/>
                <w:sz w:val="24"/>
                <w:szCs w:val="24"/>
                <w:u w:val="none"/>
                <w:lang w:val="en-US" w:eastAsia="zh-CN" w:bidi="ar"/>
              </w:rPr>
              <w:t>2年</w:t>
            </w:r>
            <w:r>
              <w:rPr>
                <w:rFonts w:hint="eastAsia" w:asciiTheme="minorEastAsia" w:hAnsiTheme="minorEastAsia" w:eastAsiaTheme="minorEastAsia" w:cstheme="minorEastAsia"/>
                <w:color w:val="auto"/>
                <w:kern w:val="0"/>
                <w:sz w:val="24"/>
                <w:szCs w:val="24"/>
                <w:u w:val="none"/>
                <w:lang w:val="en-US" w:eastAsia="zh-CN" w:bidi="ar"/>
              </w:rPr>
              <w:t>。</w:t>
            </w:r>
          </w:p>
        </w:tc>
      </w:tr>
      <w:tr w14:paraId="7120B88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6D06EA4A">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C534042">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联系地址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471797">
            <w:pPr>
              <w:spacing w:line="360" w:lineRule="auto"/>
              <w:jc w:val="both"/>
              <w:rPr>
                <w:rFonts w:hint="eastAsia" w:asciiTheme="minorEastAsia" w:hAnsiTheme="minorEastAsia" w:eastAsiaTheme="minorEastAsia" w:cstheme="minorEastAsia"/>
                <w:color w:val="auto"/>
                <w:sz w:val="24"/>
                <w:szCs w:val="24"/>
              </w:rPr>
            </w:pPr>
          </w:p>
        </w:tc>
      </w:tr>
      <w:tr w14:paraId="0598C12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41F7A2D">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CB37404">
            <w:pPr>
              <w:widowControl/>
              <w:spacing w:line="360" w:lineRule="auto"/>
              <w:jc w:val="center"/>
              <w:textAlignment w:val="center"/>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0"/>
                <w:sz w:val="24"/>
                <w:szCs w:val="24"/>
                <w:lang w:val="en-US" w:eastAsia="zh-CN" w:bidi="ar"/>
              </w:rPr>
              <w:t>法人代表或授权代表</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F9F8D6F">
            <w:pPr>
              <w:spacing w:line="360" w:lineRule="auto"/>
              <w:jc w:val="both"/>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 xml:space="preserve">姓名：          手机号码： </w:t>
            </w:r>
          </w:p>
        </w:tc>
      </w:tr>
      <w:tr w14:paraId="5FB84615">
        <w:tblPrEx>
          <w:tblCellMar>
            <w:top w:w="0" w:type="dxa"/>
            <w:left w:w="108" w:type="dxa"/>
            <w:bottom w:w="0" w:type="dxa"/>
            <w:right w:w="108" w:type="dxa"/>
          </w:tblCellMar>
        </w:tblPrEx>
        <w:trPr>
          <w:trHeight w:val="89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6DB5542">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3EBE7FF">
            <w:pPr>
              <w:widowControl/>
              <w:spacing w:line="36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备注</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18A18C1D">
            <w:pPr>
              <w:pStyle w:val="2"/>
              <w:keepNext w:val="0"/>
              <w:keepLines w:val="0"/>
              <w:pageBreakBefore w:val="0"/>
              <w:numPr>
                <w:ilvl w:val="0"/>
                <w:numId w:val="2"/>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响应文件编制要求：</w:t>
            </w:r>
          </w:p>
          <w:p w14:paraId="50AE0AC2">
            <w:pPr>
              <w:pStyle w:val="2"/>
              <w:keepNext w:val="0"/>
              <w:keepLines w:val="0"/>
              <w:pageBreakBefore w:val="0"/>
              <w:numPr>
                <w:ilvl w:val="0"/>
                <w:numId w:val="0"/>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（1）响应文件</w:t>
            </w:r>
            <w:r>
              <w:rPr>
                <w:rFonts w:hint="eastAsia" w:asciiTheme="minorEastAsia" w:hAnsiTheme="minorEastAsia" w:eastAsiaTheme="minorEastAsia" w:cstheme="minorEastAsia"/>
                <w:color w:val="auto"/>
                <w:sz w:val="24"/>
                <w:szCs w:val="24"/>
                <w:highlight w:val="none"/>
                <w:lang w:val="en-US" w:eastAsia="zh-CN"/>
              </w:rPr>
              <w:t>应附材料要求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kern w:val="0"/>
                <w:sz w:val="24"/>
                <w:szCs w:val="24"/>
                <w:lang w:val="en-US" w:eastAsia="zh-CN" w:bidi="ar"/>
              </w:rPr>
              <w:t>营业执照、资质证书及安全生产许可证（资格条件有要求时）、开户许可证或基本存款账户信息、法定代表人身份证正反面复印件、授权委托书（法人代表参加时不提供）、授权代表身份证复印件（法人代表参加时不提供）、承诺书等采购公告资格条件规定的所有资料。各一份加盖公章；报价供应商对所提供的资料真实性和完整性负责并对此承担责任。</w:t>
            </w:r>
          </w:p>
          <w:p w14:paraId="76F5DD96">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Theme="minorEastAsia" w:hAnsiTheme="minorEastAsia" w:eastAsiaTheme="minorEastAsia" w:cstheme="minorEastAsia"/>
                <w:b w:val="0"/>
                <w:bCs w:val="0"/>
                <w:color w:val="auto"/>
                <w:kern w:val="0"/>
                <w:sz w:val="24"/>
                <w:szCs w:val="24"/>
                <w:highlight w:val="none"/>
                <w:u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2）本项目采购文件中所要求证件、证书等有关资料，均不再提供原件，按照采购文件要求对此做真实性承诺，但响应文件中应附相应资料清晰的扫描件或复印件，由于模糊不清导致评委无法辨别的，后果由响应单位自行承担。</w:t>
            </w:r>
          </w:p>
          <w:p w14:paraId="1A2AD82B">
            <w:pPr>
              <w:pStyle w:val="2"/>
              <w:spacing w:line="360" w:lineRule="auto"/>
              <w:rPr>
                <w:rFonts w:hint="eastAsia" w:ascii="宋体" w:hAnsi="宋体" w:eastAsia="宋体" w:cs="宋体"/>
                <w:color w:val="auto"/>
                <w:lang w:val="en-US" w:eastAsia="zh-CN"/>
              </w:rPr>
            </w:pPr>
            <w:r>
              <w:rPr>
                <w:rFonts w:hint="eastAsia" w:ascii="宋体" w:hAnsi="宋体" w:eastAsia="宋体" w:cs="宋体"/>
                <w:b/>
                <w:bCs/>
                <w:color w:val="auto"/>
                <w:kern w:val="0"/>
                <w:sz w:val="24"/>
                <w:szCs w:val="24"/>
                <w:lang w:val="en-US" w:eastAsia="zh-CN" w:bidi="ar"/>
              </w:rPr>
              <w:t>（3）响应单位按上述要求，将响应文件统一制作并加盖公章后，按照下述“响应文件递交要求”递交。</w:t>
            </w:r>
          </w:p>
          <w:p w14:paraId="6D57676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响应文件递交要求：</w:t>
            </w:r>
          </w:p>
          <w:p w14:paraId="552172D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u w:val="none"/>
                <w:lang w:val="en-US" w:eastAsia="zh-CN" w:bidi="ar"/>
              </w:rPr>
              <w:t>（1）</w:t>
            </w:r>
            <w:r>
              <w:rPr>
                <w:rFonts w:hint="eastAsia" w:ascii="宋体" w:hAnsi="宋体" w:eastAsia="宋体" w:cs="宋体"/>
                <w:color w:val="auto"/>
                <w:kern w:val="0"/>
                <w:sz w:val="24"/>
                <w:szCs w:val="24"/>
                <w:highlight w:val="none"/>
                <w:lang w:val="en-US" w:eastAsia="zh-CN" w:bidi="ar"/>
              </w:rPr>
              <w:t>响应文件密封后邮寄或</w:t>
            </w:r>
            <w:r>
              <w:rPr>
                <w:rFonts w:hint="eastAsia" w:ascii="宋体" w:hAnsi="宋体" w:cs="宋体"/>
                <w:color w:val="auto"/>
                <w:kern w:val="0"/>
                <w:sz w:val="24"/>
                <w:szCs w:val="24"/>
                <w:highlight w:val="none"/>
                <w:lang w:val="en-US" w:eastAsia="zh-CN" w:bidi="ar"/>
              </w:rPr>
              <w:t>现场</w:t>
            </w:r>
            <w:r>
              <w:rPr>
                <w:rFonts w:hint="eastAsia" w:ascii="宋体" w:hAnsi="宋体" w:eastAsia="宋体" w:cs="宋体"/>
                <w:color w:val="auto"/>
                <w:kern w:val="0"/>
                <w:sz w:val="24"/>
                <w:szCs w:val="24"/>
                <w:highlight w:val="none"/>
                <w:lang w:val="en-US" w:eastAsia="zh-CN" w:bidi="ar"/>
              </w:rPr>
              <w:t>递交至以下地点。采用邮寄的，其包装袋上粘贴的邮寄单须标注“</w:t>
            </w:r>
            <w:r>
              <w:rPr>
                <w:rFonts w:hint="eastAsia" w:ascii="宋体" w:hAnsi="宋体" w:cs="宋体"/>
                <w:color w:val="auto"/>
                <w:kern w:val="0"/>
                <w:sz w:val="24"/>
                <w:szCs w:val="24"/>
                <w:highlight w:val="none"/>
                <w:lang w:val="en-US" w:eastAsia="zh-CN" w:bidi="ar"/>
              </w:rPr>
              <w:t>比亚迪厂区周边生态停车场项目远期配套设施工程绿植类材料采购</w:t>
            </w:r>
            <w:r>
              <w:rPr>
                <w:rFonts w:hint="eastAsia" w:ascii="宋体" w:hAnsi="宋体" w:eastAsia="宋体" w:cs="宋体"/>
                <w:color w:val="auto"/>
                <w:kern w:val="0"/>
                <w:sz w:val="24"/>
                <w:szCs w:val="24"/>
                <w:highlight w:val="none"/>
                <w:lang w:val="en-US" w:eastAsia="zh-CN" w:bidi="ar"/>
              </w:rPr>
              <w:t>”字样）</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u w:val="none"/>
                <w:lang w:val="en-US" w:eastAsia="zh-CN" w:bidi="ar"/>
              </w:rPr>
              <w:t>若采用邮寄方式的需自行考虑邮件到达时间。</w:t>
            </w:r>
          </w:p>
          <w:p w14:paraId="1B8B804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b/>
                <w:bCs/>
                <w:color w:val="auto"/>
                <w:kern w:val="0"/>
                <w:sz w:val="24"/>
                <w:szCs w:val="24"/>
                <w:highlight w:val="none"/>
                <w:u w:val="none"/>
                <w:lang w:val="en-US" w:eastAsia="zh-CN" w:bidi="ar"/>
              </w:rPr>
              <w:t>（2）</w:t>
            </w:r>
            <w:r>
              <w:rPr>
                <w:rFonts w:hint="eastAsia" w:ascii="宋体" w:hAnsi="宋体" w:eastAsia="宋体" w:cs="宋体"/>
                <w:b w:val="0"/>
                <w:bCs w:val="0"/>
                <w:color w:val="auto"/>
                <w:kern w:val="0"/>
                <w:sz w:val="24"/>
                <w:szCs w:val="24"/>
                <w:highlight w:val="none"/>
                <w:u w:val="none"/>
                <w:lang w:val="en-US" w:eastAsia="zh-CN" w:bidi="ar"/>
              </w:rPr>
              <w:t>响应文件递交的截止时间（投标截止时间，下同）为2026年</w:t>
            </w:r>
            <w:r>
              <w:rPr>
                <w:rFonts w:hint="eastAsia" w:ascii="宋体" w:hAnsi="宋体" w:cs="宋体"/>
                <w:b w:val="0"/>
                <w:bCs w:val="0"/>
                <w:color w:val="auto"/>
                <w:kern w:val="0"/>
                <w:sz w:val="24"/>
                <w:szCs w:val="24"/>
                <w:highlight w:val="none"/>
                <w:u w:val="none"/>
                <w:lang w:val="en-US" w:eastAsia="zh-CN" w:bidi="ar"/>
              </w:rPr>
              <w:t>9</w:t>
            </w:r>
            <w:r>
              <w:rPr>
                <w:rFonts w:hint="eastAsia" w:ascii="宋体" w:hAnsi="宋体" w:eastAsia="宋体" w:cs="宋体"/>
                <w:b w:val="0"/>
                <w:bCs w:val="0"/>
                <w:color w:val="auto"/>
                <w:kern w:val="0"/>
                <w:sz w:val="24"/>
                <w:szCs w:val="24"/>
                <w:highlight w:val="none"/>
                <w:u w:val="none"/>
                <w:lang w:val="en-US" w:eastAsia="zh-CN" w:bidi="ar"/>
              </w:rPr>
              <w:t>月</w:t>
            </w:r>
            <w:r>
              <w:rPr>
                <w:rFonts w:hint="eastAsia" w:ascii="宋体" w:hAnsi="宋体" w:cs="宋体"/>
                <w:b w:val="0"/>
                <w:bCs w:val="0"/>
                <w:color w:val="auto"/>
                <w:kern w:val="0"/>
                <w:sz w:val="24"/>
                <w:szCs w:val="24"/>
                <w:highlight w:val="none"/>
                <w:u w:val="none"/>
                <w:lang w:val="en-US" w:eastAsia="zh-CN" w:bidi="ar"/>
              </w:rPr>
              <w:t>15</w:t>
            </w:r>
            <w:r>
              <w:rPr>
                <w:rFonts w:hint="eastAsia" w:ascii="宋体" w:hAnsi="宋体" w:eastAsia="宋体" w:cs="宋体"/>
                <w:b w:val="0"/>
                <w:bCs w:val="0"/>
                <w:color w:val="auto"/>
                <w:kern w:val="0"/>
                <w:sz w:val="24"/>
                <w:szCs w:val="24"/>
                <w:highlight w:val="none"/>
                <w:u w:val="none"/>
                <w:lang w:val="en-US" w:eastAsia="zh-CN" w:bidi="ar"/>
              </w:rPr>
              <w:t>日9时00分（北京时间）。</w:t>
            </w:r>
            <w:r>
              <w:rPr>
                <w:rFonts w:hint="eastAsia" w:ascii="宋体" w:hAnsi="宋体" w:eastAsia="宋体" w:cs="宋体"/>
                <w:color w:val="auto"/>
                <w:kern w:val="0"/>
                <w:sz w:val="24"/>
                <w:szCs w:val="24"/>
                <w:u w:val="none"/>
                <w:lang w:val="en-US" w:eastAsia="zh-CN" w:bidi="ar"/>
              </w:rPr>
              <w:t>逾期送达的或者未送达指定地点的采购文件，采购人不予受理。</w:t>
            </w:r>
          </w:p>
          <w:p w14:paraId="06D9E0C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、联系方式</w:t>
            </w:r>
          </w:p>
          <w:p w14:paraId="1B40041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采购人：郑州美山园林绿化工程有限公司</w:t>
            </w:r>
          </w:p>
          <w:p w14:paraId="000FFCE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  址：郑州航空港区华夏大道与云港路交叉口西北角财富广场。</w:t>
            </w:r>
          </w:p>
          <w:p w14:paraId="2D81321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联系人：彭工</w:t>
            </w:r>
          </w:p>
          <w:p w14:paraId="4ADF5E7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 xml:space="preserve">电  话：0371-86190052 </w:t>
            </w:r>
          </w:p>
          <w:p w14:paraId="2A55DD87">
            <w:pPr>
              <w:keepNext w:val="0"/>
              <w:keepLines w:val="0"/>
              <w:pageBreakBefore w:val="0"/>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color w:val="auto"/>
                <w:sz w:val="24"/>
                <w:szCs w:val="24"/>
                <w:highlight w:val="none"/>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成交规则：不含税</w:t>
            </w:r>
            <w:r>
              <w:rPr>
                <w:rFonts w:hint="eastAsia" w:ascii="宋体" w:hAnsi="宋体" w:eastAsia="宋体" w:cs="宋体"/>
                <w:b w:val="0"/>
                <w:bCs w:val="0"/>
                <w:color w:val="auto"/>
                <w:sz w:val="24"/>
                <w:szCs w:val="24"/>
                <w:highlight w:val="none"/>
                <w:lang w:val="en-US" w:eastAsia="zh-CN"/>
              </w:rPr>
              <w:t>报价最低的供应商为成交供应商（最低报价有相同报价时，进行二次报价）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逾期递交的文件不予接收。</w:t>
            </w:r>
          </w:p>
        </w:tc>
      </w:tr>
      <w:tr w14:paraId="2D722C49">
        <w:tblPrEx>
          <w:tblCellMar>
            <w:top w:w="0" w:type="dxa"/>
            <w:left w:w="108" w:type="dxa"/>
            <w:bottom w:w="0" w:type="dxa"/>
            <w:right w:w="108" w:type="dxa"/>
          </w:tblCellMar>
        </w:tblPrEx>
        <w:trPr>
          <w:trHeight w:val="90" w:hRule="atLeast"/>
          <w:jc w:val="center"/>
        </w:trPr>
        <w:tc>
          <w:tcPr>
            <w:tcW w:w="2665" w:type="dxa"/>
            <w:gridSpan w:val="2"/>
            <w:tcBorders>
              <w:top w:val="nil"/>
              <w:left w:val="nil"/>
              <w:bottom w:val="nil"/>
              <w:right w:val="nil"/>
            </w:tcBorders>
            <w:noWrap/>
            <w:vAlign w:val="center"/>
          </w:tcPr>
          <w:p w14:paraId="1896FDF3">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报价人：（盖公章）</w:t>
            </w:r>
          </w:p>
        </w:tc>
        <w:tc>
          <w:tcPr>
            <w:tcW w:w="5835" w:type="dxa"/>
            <w:tcBorders>
              <w:top w:val="nil"/>
              <w:left w:val="nil"/>
              <w:bottom w:val="nil"/>
              <w:right w:val="nil"/>
            </w:tcBorders>
            <w:noWrap/>
            <w:vAlign w:val="center"/>
          </w:tcPr>
          <w:p w14:paraId="6C1E8F24">
            <w:pPr>
              <w:spacing w:line="360" w:lineRule="auto"/>
              <w:jc w:val="center"/>
              <w:rPr>
                <w:rFonts w:hint="eastAsia" w:asciiTheme="minorEastAsia" w:hAnsiTheme="minorEastAsia" w:eastAsiaTheme="minorEastAsia" w:cstheme="minorEastAsia"/>
                <w:color w:val="auto"/>
                <w:sz w:val="24"/>
                <w:szCs w:val="24"/>
              </w:rPr>
            </w:pPr>
          </w:p>
        </w:tc>
      </w:tr>
      <w:tr w14:paraId="65E6D09C">
        <w:tblPrEx>
          <w:tblCellMar>
            <w:top w:w="0" w:type="dxa"/>
            <w:left w:w="108" w:type="dxa"/>
            <w:bottom w:w="0" w:type="dxa"/>
            <w:right w:w="108" w:type="dxa"/>
          </w:tblCellMar>
        </w:tblPrEx>
        <w:trPr>
          <w:trHeight w:val="494" w:hRule="atLeast"/>
          <w:jc w:val="center"/>
        </w:trPr>
        <w:tc>
          <w:tcPr>
            <w:tcW w:w="2665" w:type="dxa"/>
            <w:gridSpan w:val="2"/>
            <w:tcBorders>
              <w:top w:val="nil"/>
              <w:left w:val="nil"/>
              <w:bottom w:val="nil"/>
              <w:right w:val="nil"/>
            </w:tcBorders>
            <w:noWrap/>
            <w:vAlign w:val="center"/>
          </w:tcPr>
          <w:p w14:paraId="681364A2">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日期</w:t>
            </w:r>
          </w:p>
        </w:tc>
        <w:tc>
          <w:tcPr>
            <w:tcW w:w="5835" w:type="dxa"/>
            <w:tcBorders>
              <w:top w:val="nil"/>
              <w:left w:val="nil"/>
              <w:bottom w:val="nil"/>
              <w:right w:val="nil"/>
            </w:tcBorders>
            <w:noWrap w:val="0"/>
            <w:vAlign w:val="center"/>
          </w:tcPr>
          <w:p w14:paraId="5E2A7799">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2026年9月15日</w:t>
            </w:r>
          </w:p>
        </w:tc>
      </w:tr>
    </w:tbl>
    <w:p w14:paraId="290BCD52">
      <w:pPr>
        <w:tabs>
          <w:tab w:val="left" w:pos="5040"/>
        </w:tabs>
        <w:jc w:val="center"/>
        <w:outlineLvl w:val="1"/>
        <w:rPr>
          <w:rFonts w:hint="eastAsia" w:asciiTheme="minorEastAsia" w:hAnsiTheme="minorEastAsia" w:eastAsiaTheme="minorEastAsia" w:cstheme="minorEastAsia"/>
          <w:b/>
          <w:color w:val="auto"/>
          <w:sz w:val="36"/>
          <w:szCs w:val="36"/>
        </w:rPr>
        <w:sectPr>
          <w:pgSz w:w="11906" w:h="16838"/>
          <w:pgMar w:top="1440" w:right="1800" w:bottom="1440" w:left="1800" w:header="851" w:footer="992" w:gutter="0"/>
          <w:cols w:space="720" w:num="1"/>
          <w:docGrid w:type="lines" w:linePitch="312" w:charSpace="0"/>
        </w:sectPr>
      </w:pPr>
    </w:p>
    <w:p w14:paraId="6AA6D671">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Theme="minorEastAsia" w:hAnsiTheme="minorEastAsia" w:eastAsiaTheme="minorEastAsia" w:cstheme="minorEastAsia"/>
          <w:b/>
          <w:bCs/>
          <w:color w:val="auto"/>
          <w:sz w:val="30"/>
          <w:szCs w:val="30"/>
          <w:highlight w:val="none"/>
          <w:lang w:val="en-US" w:eastAsia="zh-CN"/>
        </w:rPr>
      </w:pPr>
      <w:r>
        <w:rPr>
          <w:rFonts w:hint="eastAsia" w:asciiTheme="minorEastAsia" w:hAnsiTheme="minorEastAsia" w:eastAsiaTheme="minorEastAsia" w:cstheme="minorEastAsia"/>
          <w:color w:val="auto"/>
          <w:kern w:val="0"/>
          <w:sz w:val="32"/>
          <w:szCs w:val="32"/>
          <w:highlight w:val="none"/>
          <w:lang w:val="en-US" w:eastAsia="zh-CN" w:bidi="ar"/>
        </w:rPr>
        <w:t>3</w:t>
      </w:r>
      <w:r>
        <w:rPr>
          <w:rFonts w:hint="eastAsia" w:asciiTheme="minorEastAsia" w:hAnsiTheme="minorEastAsia" w:eastAsiaTheme="minorEastAsia" w:cstheme="minorEastAsia"/>
          <w:b/>
          <w:bCs/>
          <w:color w:val="auto"/>
          <w:sz w:val="30"/>
          <w:szCs w:val="30"/>
          <w:highlight w:val="none"/>
          <w:lang w:val="en-US" w:eastAsia="zh-CN"/>
        </w:rPr>
        <w:t>、承诺书</w:t>
      </w:r>
    </w:p>
    <w:p w14:paraId="35E8B38E">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0" w:firstLineChars="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致：郑州美山园林绿化工程有限公司</w:t>
      </w:r>
    </w:p>
    <w:p w14:paraId="1BB8DDBC">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我</w:t>
      </w:r>
      <w:r>
        <w:rPr>
          <w:rFonts w:hint="eastAsia" w:asciiTheme="minorEastAsia" w:hAnsiTheme="minorEastAsia" w:eastAsiaTheme="minorEastAsia" w:cstheme="minorEastAsia"/>
          <w:bCs/>
          <w:color w:val="auto"/>
          <w:sz w:val="24"/>
          <w:szCs w:val="24"/>
          <w:highlight w:val="none"/>
          <w:lang w:val="en-US" w:eastAsia="zh-CN"/>
        </w:rPr>
        <w:t>公司</w:t>
      </w:r>
      <w:r>
        <w:rPr>
          <w:rFonts w:hint="eastAsia" w:asciiTheme="minorEastAsia" w:hAnsiTheme="minorEastAsia" w:eastAsiaTheme="minorEastAsia" w:cstheme="minorEastAsia"/>
          <w:bCs/>
          <w:color w:val="auto"/>
          <w:sz w:val="24"/>
          <w:szCs w:val="24"/>
          <w:highlight w:val="none"/>
        </w:rPr>
        <w:t>自愿参加</w:t>
      </w:r>
      <w:r>
        <w:rPr>
          <w:rFonts w:hint="eastAsia" w:asciiTheme="minorEastAsia" w:hAnsiTheme="minorEastAsia" w:eastAsiaTheme="minorEastAsia" w:cstheme="minorEastAsia"/>
          <w:bCs/>
          <w:color w:val="auto"/>
          <w:sz w:val="24"/>
          <w:szCs w:val="24"/>
          <w:highlight w:val="none"/>
          <w:lang w:val="en-US" w:eastAsia="zh-CN"/>
        </w:rPr>
        <w:t>贵单位组织的</w:t>
      </w:r>
      <w:r>
        <w:rPr>
          <w:rFonts w:hint="eastAsia" w:asciiTheme="minorEastAsia" w:hAnsiTheme="minorEastAsia" w:eastAsiaTheme="minorEastAsia" w:cstheme="minorEastAsia"/>
          <w:b/>
          <w:bCs/>
          <w:color w:val="auto"/>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0"/>
          <w:sz w:val="24"/>
          <w:szCs w:val="24"/>
          <w:u w:val="single"/>
          <w:lang w:val="en-US" w:eastAsia="zh-CN" w:bidi="ar"/>
        </w:rPr>
        <w:t>比亚迪厂区周边生态停车场项目远期配套设施工程绿植类材料采购</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
        </w:rPr>
        <w:t>采购活动</w:t>
      </w:r>
      <w:r>
        <w:rPr>
          <w:rFonts w:hint="eastAsia" w:asciiTheme="minorEastAsia" w:hAnsiTheme="minorEastAsia" w:eastAsiaTheme="minorEastAsia" w:cstheme="minorEastAsia"/>
          <w:color w:val="auto"/>
          <w:sz w:val="24"/>
          <w:szCs w:val="24"/>
          <w:highlight w:val="none"/>
          <w:u w:val="none"/>
          <w:lang w:val="en-US" w:eastAsia="zh-CN"/>
        </w:rPr>
        <w:t>，并</w:t>
      </w:r>
      <w:r>
        <w:rPr>
          <w:rFonts w:hint="eastAsia" w:asciiTheme="minorEastAsia" w:hAnsiTheme="minorEastAsia" w:eastAsiaTheme="minorEastAsia" w:cstheme="minorEastAsia"/>
          <w:bCs/>
          <w:color w:val="auto"/>
          <w:sz w:val="24"/>
          <w:szCs w:val="24"/>
          <w:highlight w:val="none"/>
        </w:rPr>
        <w:t>承诺声明如下：</w:t>
      </w:r>
    </w:p>
    <w:p w14:paraId="3F3F0A34">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rPr>
        <w:t>具有良好的商业信誉和健全的财务会计制度；</w:t>
      </w:r>
      <w:r>
        <w:rPr>
          <w:rFonts w:hint="eastAsia" w:asciiTheme="minorEastAsia" w:hAnsiTheme="minorEastAsia" w:eastAsiaTheme="minorEastAsia" w:cstheme="minorEastAsia"/>
          <w:bCs/>
          <w:color w:val="auto"/>
          <w:sz w:val="24"/>
          <w:szCs w:val="24"/>
          <w:highlight w:val="none"/>
          <w:lang w:val="en-US" w:eastAsia="zh-CN"/>
        </w:rPr>
        <w:t>企业近3年财务状况良好，无不良债务。</w:t>
      </w:r>
      <w:r>
        <w:rPr>
          <w:rFonts w:hint="eastAsia" w:asciiTheme="minorEastAsia" w:hAnsiTheme="minorEastAsia" w:eastAsiaTheme="minorEastAsia" w:cstheme="minorEastAsia"/>
          <w:bCs/>
          <w:color w:val="auto"/>
          <w:sz w:val="24"/>
          <w:szCs w:val="24"/>
          <w:highlight w:val="none"/>
        </w:rPr>
        <w:t>有依法缴纳税收和社会保障资金的良好记录；</w:t>
      </w:r>
    </w:p>
    <w:p w14:paraId="58308AEC">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我公司具备承接本项目的经营许可（资质文件，如需）、能力及人员配置等。</w:t>
      </w:r>
    </w:p>
    <w:p w14:paraId="631C7D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3、我司</w:t>
      </w:r>
      <w:r>
        <w:rPr>
          <w:rFonts w:hint="eastAsia" w:asciiTheme="minorEastAsia" w:hAnsiTheme="minorEastAsia" w:eastAsiaTheme="minorEastAsia" w:cstheme="minorEastAsia"/>
          <w:bCs/>
          <w:color w:val="auto"/>
          <w:sz w:val="24"/>
          <w:szCs w:val="24"/>
          <w:highlight w:val="none"/>
        </w:rPr>
        <w:t>提供</w:t>
      </w:r>
      <w:r>
        <w:rPr>
          <w:rFonts w:hint="eastAsia" w:asciiTheme="minorEastAsia" w:hAnsiTheme="minorEastAsia" w:eastAsiaTheme="minorEastAsia" w:cstheme="minorEastAsia"/>
          <w:bCs/>
          <w:color w:val="auto"/>
          <w:sz w:val="24"/>
          <w:szCs w:val="24"/>
          <w:highlight w:val="none"/>
          <w:lang w:eastAsia="zh-CN"/>
        </w:rPr>
        <w:t>的</w:t>
      </w:r>
      <w:r>
        <w:rPr>
          <w:rFonts w:hint="eastAsia" w:asciiTheme="minorEastAsia" w:hAnsiTheme="minorEastAsia" w:eastAsiaTheme="minorEastAsia" w:cstheme="minorEastAsia"/>
          <w:bCs/>
          <w:color w:val="auto"/>
          <w:sz w:val="24"/>
          <w:szCs w:val="24"/>
          <w:highlight w:val="none"/>
          <w:lang w:val="en-US" w:eastAsia="zh-CN"/>
        </w:rPr>
        <w:t>所有资料</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数据等</w:t>
      </w:r>
      <w:r>
        <w:rPr>
          <w:rFonts w:hint="eastAsia" w:asciiTheme="minorEastAsia" w:hAnsiTheme="minorEastAsia" w:eastAsiaTheme="minorEastAsia" w:cstheme="minorEastAsia"/>
          <w:bCs/>
          <w:color w:val="auto"/>
          <w:sz w:val="24"/>
          <w:szCs w:val="24"/>
          <w:highlight w:val="none"/>
          <w:lang w:val="en-US" w:eastAsia="zh-CN"/>
        </w:rPr>
        <w:t>均真实有效</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val="en-US" w:eastAsia="zh-CN"/>
        </w:rPr>
        <w:t>如发现有</w:t>
      </w:r>
      <w:r>
        <w:rPr>
          <w:rFonts w:hint="eastAsia" w:asciiTheme="minorEastAsia" w:hAnsiTheme="minorEastAsia" w:eastAsiaTheme="minorEastAsia" w:cstheme="minorEastAsia"/>
          <w:color w:val="auto"/>
          <w:kern w:val="0"/>
          <w:sz w:val="24"/>
          <w:szCs w:val="24"/>
          <w:lang w:val="en-US" w:eastAsia="zh-CN" w:bidi="ar"/>
        </w:rPr>
        <w:t>弄虚作假</w:t>
      </w:r>
      <w:r>
        <w:rPr>
          <w:rFonts w:hint="eastAsia" w:asciiTheme="minorEastAsia" w:hAnsiTheme="minorEastAsia" w:eastAsiaTheme="minorEastAsia" w:cstheme="minorEastAsia"/>
          <w:bCs/>
          <w:color w:val="auto"/>
          <w:sz w:val="24"/>
          <w:szCs w:val="24"/>
          <w:highlight w:val="none"/>
        </w:rPr>
        <w:t>等情况，</w:t>
      </w:r>
      <w:r>
        <w:rPr>
          <w:rFonts w:hint="eastAsia" w:asciiTheme="minorEastAsia" w:hAnsiTheme="minorEastAsia" w:eastAsiaTheme="minorEastAsia" w:cstheme="minorEastAsia"/>
          <w:bCs/>
          <w:color w:val="auto"/>
          <w:sz w:val="24"/>
          <w:szCs w:val="24"/>
          <w:highlight w:val="none"/>
          <w:lang w:val="en-US" w:eastAsia="zh-CN"/>
        </w:rPr>
        <w:t>我司</w:t>
      </w:r>
      <w:r>
        <w:rPr>
          <w:rFonts w:hint="eastAsia" w:asciiTheme="minorEastAsia" w:hAnsiTheme="minorEastAsia" w:eastAsiaTheme="minorEastAsia" w:cstheme="minorEastAsia"/>
          <w:bCs/>
          <w:color w:val="auto"/>
          <w:sz w:val="24"/>
          <w:szCs w:val="24"/>
          <w:highlight w:val="none"/>
        </w:rPr>
        <w:t>自愿放弃资格并无条件接受相应处罚。</w:t>
      </w:r>
    </w:p>
    <w:p w14:paraId="47015B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4、在递交响应文件过程中，无论我方报价是否被接受，由此产生的一切费用及风险由我方承担。</w:t>
      </w:r>
    </w:p>
    <w:p w14:paraId="2B6ECE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5、我公司已</w:t>
      </w:r>
      <w:r>
        <w:rPr>
          <w:rFonts w:hint="eastAsia" w:asciiTheme="minorEastAsia" w:hAnsiTheme="minorEastAsia" w:eastAsiaTheme="minorEastAsia" w:cstheme="minorEastAsia"/>
          <w:bCs/>
          <w:color w:val="auto"/>
          <w:sz w:val="24"/>
          <w:szCs w:val="24"/>
          <w:highlight w:val="none"/>
          <w:lang w:eastAsia="zh-CN"/>
        </w:rPr>
        <w:t>充分熟悉本项目所在地的与履行</w:t>
      </w:r>
      <w:r>
        <w:rPr>
          <w:rFonts w:hint="eastAsia" w:asciiTheme="minorEastAsia" w:hAnsiTheme="minorEastAsia" w:eastAsiaTheme="minorEastAsia" w:cstheme="minorEastAsia"/>
          <w:bCs/>
          <w:color w:val="auto"/>
          <w:sz w:val="24"/>
          <w:szCs w:val="24"/>
          <w:highlight w:val="none"/>
          <w:lang w:val="en-US" w:eastAsia="zh-CN"/>
        </w:rPr>
        <w:t>本项目</w:t>
      </w:r>
      <w:r>
        <w:rPr>
          <w:rFonts w:hint="eastAsia" w:asciiTheme="minorEastAsia" w:hAnsiTheme="minorEastAsia" w:eastAsiaTheme="minorEastAsia" w:cstheme="minorEastAsia"/>
          <w:bCs/>
          <w:color w:val="auto"/>
          <w:sz w:val="24"/>
          <w:szCs w:val="24"/>
          <w:highlight w:val="none"/>
          <w:lang w:eastAsia="zh-CN"/>
        </w:rPr>
        <w:t>有关的各种情况，包括自然环境、政府管控、气候条件、劳动力及公用设施等，</w:t>
      </w:r>
      <w:r>
        <w:rPr>
          <w:rFonts w:hint="eastAsia" w:asciiTheme="minorEastAsia" w:hAnsiTheme="minorEastAsia" w:eastAsiaTheme="minorEastAsia" w:cstheme="minorEastAsia"/>
          <w:bCs/>
          <w:color w:val="auto"/>
          <w:sz w:val="24"/>
          <w:szCs w:val="24"/>
          <w:highlight w:val="none"/>
          <w:lang w:val="en-US" w:eastAsia="zh-CN"/>
        </w:rPr>
        <w:t>如果我方报价被接受</w:t>
      </w:r>
      <w:r>
        <w:rPr>
          <w:rFonts w:hint="eastAsia" w:asciiTheme="minorEastAsia" w:hAnsiTheme="minorEastAsia" w:eastAsiaTheme="minorEastAsia" w:cstheme="minorEastAsia"/>
          <w:bCs/>
          <w:color w:val="auto"/>
          <w:sz w:val="24"/>
          <w:szCs w:val="24"/>
          <w:highlight w:val="none"/>
          <w:lang w:eastAsia="zh-CN"/>
        </w:rPr>
        <w:t>，在合同履行过程中的所有风险由</w:t>
      </w: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lang w:eastAsia="zh-CN"/>
        </w:rPr>
        <w:t>自行承担。</w:t>
      </w:r>
    </w:p>
    <w:p w14:paraId="5466B2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6、如果我方报价被接受，从递交报价开始至合同签订前，如果因不可预知的原因导致本项目取消时，我公司因准备履行本合同而产生的相关费用及风险由我公司自行承担，与贵公司无关。</w:t>
      </w:r>
    </w:p>
    <w:p w14:paraId="2FF410D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7、我方</w:t>
      </w:r>
      <w:r>
        <w:rPr>
          <w:rFonts w:hint="eastAsia" w:asciiTheme="minorEastAsia" w:hAnsiTheme="minorEastAsia" w:eastAsiaTheme="minorEastAsia" w:cstheme="minorEastAsia"/>
          <w:bCs/>
          <w:color w:val="auto"/>
          <w:sz w:val="24"/>
          <w:szCs w:val="24"/>
          <w:highlight w:val="none"/>
          <w:lang w:eastAsia="zh-CN"/>
        </w:rPr>
        <w:t>理解</w:t>
      </w:r>
      <w:r>
        <w:rPr>
          <w:rFonts w:hint="eastAsia" w:asciiTheme="minorEastAsia" w:hAnsiTheme="minorEastAsia" w:eastAsiaTheme="minorEastAsia" w:cstheme="minorEastAsia"/>
          <w:bCs/>
          <w:color w:val="auto"/>
          <w:sz w:val="24"/>
          <w:szCs w:val="24"/>
          <w:highlight w:val="none"/>
          <w:lang w:val="en-US" w:eastAsia="zh-CN"/>
        </w:rPr>
        <w:t>贵方</w:t>
      </w:r>
      <w:r>
        <w:rPr>
          <w:rFonts w:hint="eastAsia" w:asciiTheme="minorEastAsia" w:hAnsiTheme="minorEastAsia" w:eastAsiaTheme="minorEastAsia" w:cstheme="minorEastAsia"/>
          <w:bCs/>
          <w:color w:val="auto"/>
          <w:sz w:val="24"/>
          <w:szCs w:val="24"/>
          <w:highlight w:val="none"/>
          <w:lang w:eastAsia="zh-CN"/>
        </w:rPr>
        <w:t>有权不解释</w:t>
      </w:r>
      <w:r>
        <w:rPr>
          <w:rFonts w:hint="eastAsia" w:asciiTheme="minorEastAsia" w:hAnsiTheme="minorEastAsia" w:eastAsiaTheme="minorEastAsia" w:cstheme="minorEastAsia"/>
          <w:bCs/>
          <w:color w:val="auto"/>
          <w:sz w:val="24"/>
          <w:szCs w:val="24"/>
          <w:highlight w:val="none"/>
          <w:lang w:val="en-US" w:eastAsia="zh-CN"/>
        </w:rPr>
        <w:t>我方报价未被接受的</w:t>
      </w:r>
      <w:r>
        <w:rPr>
          <w:rFonts w:hint="eastAsia" w:asciiTheme="minorEastAsia" w:hAnsiTheme="minorEastAsia" w:eastAsiaTheme="minorEastAsia" w:cstheme="minorEastAsia"/>
          <w:bCs/>
          <w:color w:val="auto"/>
          <w:sz w:val="24"/>
          <w:szCs w:val="24"/>
          <w:highlight w:val="none"/>
          <w:lang w:eastAsia="zh-CN"/>
        </w:rPr>
        <w:t>原因，而无须承担任何责任。</w:t>
      </w:r>
    </w:p>
    <w:p w14:paraId="45007A8B">
      <w:pPr>
        <w:pStyle w:val="2"/>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w:t>
      </w:r>
    </w:p>
    <w:p w14:paraId="368B46A0">
      <w:pPr>
        <w:pStyle w:val="2"/>
        <w:keepNext w:val="0"/>
        <w:keepLines w:val="0"/>
        <w:pageBreakBefore w:val="0"/>
        <w:widowControl w:val="0"/>
        <w:kinsoku/>
        <w:wordWrap/>
        <w:overflowPunct/>
        <w:topLinePunct w:val="0"/>
        <w:autoSpaceDE/>
        <w:autoSpaceDN/>
        <w:bidi w:val="0"/>
        <w:adjustRightInd/>
        <w:snapToGrid/>
        <w:spacing w:line="480" w:lineRule="auto"/>
        <w:ind w:firstLine="960" w:firstLineChars="4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特此承诺。</w:t>
      </w:r>
    </w:p>
    <w:p w14:paraId="0AFA418A">
      <w:pP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单位名称：（盖公章）</w:t>
      </w:r>
      <w:bookmarkStart w:id="0" w:name="_GoBack"/>
      <w:bookmarkEnd w:id="0"/>
    </w:p>
    <w:p w14:paraId="32B35265">
      <w:pPr>
        <w:rPr>
          <w:rFonts w:hint="eastAsia" w:asciiTheme="minorEastAsia" w:hAnsiTheme="minorEastAsia" w:eastAsiaTheme="minorEastAsia" w:cstheme="minorEastAsia"/>
          <w:bCs/>
          <w:color w:val="auto"/>
          <w:sz w:val="24"/>
          <w:szCs w:val="24"/>
          <w:highlight w:val="none"/>
          <w:lang w:val="en-US" w:eastAsia="zh-CN"/>
        </w:rPr>
      </w:pPr>
    </w:p>
    <w:p w14:paraId="6263D14B">
      <w:pPr>
        <w:rPr>
          <w:rFonts w:hint="default" w:asciiTheme="minorEastAsia" w:hAnsiTheme="minorEastAsia" w:eastAsiaTheme="minorEastAsia" w:cstheme="minorEastAsia"/>
          <w:bCs/>
          <w:color w:val="auto"/>
          <w:sz w:val="24"/>
          <w:szCs w:val="24"/>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94E1C9"/>
    <w:multiLevelType w:val="singleLevel"/>
    <w:tmpl w:val="2194E1C9"/>
    <w:lvl w:ilvl="0" w:tentative="0">
      <w:start w:val="1"/>
      <w:numFmt w:val="decimal"/>
      <w:suff w:val="nothing"/>
      <w:lvlText w:val="（%1）"/>
      <w:lvlJc w:val="left"/>
    </w:lvl>
  </w:abstractNum>
  <w:abstractNum w:abstractNumId="1">
    <w:nsid w:val="252BBA93"/>
    <w:multiLevelType w:val="singleLevel"/>
    <w:tmpl w:val="252BBA93"/>
    <w:lvl w:ilvl="0" w:tentative="0">
      <w:start w:val="1"/>
      <w:numFmt w:val="decimal"/>
      <w:suff w:val="nothing"/>
      <w:lvlText w:val="%1、"/>
      <w:lvlJc w:val="left"/>
    </w:lvl>
  </w:abstractNum>
  <w:abstractNum w:abstractNumId="2">
    <w:nsid w:val="51175426"/>
    <w:multiLevelType w:val="singleLevel"/>
    <w:tmpl w:val="51175426"/>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GEwMDBlMWJkYTVjOGMxODQ2NjY4MjdkNWEwODkifQ=="/>
  </w:docVars>
  <w:rsids>
    <w:rsidRoot w:val="00000000"/>
    <w:rsid w:val="01B376C8"/>
    <w:rsid w:val="01EF1FBC"/>
    <w:rsid w:val="02066586"/>
    <w:rsid w:val="027A4388"/>
    <w:rsid w:val="038C6FFE"/>
    <w:rsid w:val="04A373C8"/>
    <w:rsid w:val="0512647D"/>
    <w:rsid w:val="05230493"/>
    <w:rsid w:val="074309F6"/>
    <w:rsid w:val="07E83851"/>
    <w:rsid w:val="09DB36A3"/>
    <w:rsid w:val="0A1B3E57"/>
    <w:rsid w:val="0D1259D2"/>
    <w:rsid w:val="0D8573EA"/>
    <w:rsid w:val="0EB159D7"/>
    <w:rsid w:val="10FA2B52"/>
    <w:rsid w:val="11B7376F"/>
    <w:rsid w:val="12954B50"/>
    <w:rsid w:val="12A55A2B"/>
    <w:rsid w:val="13AE69E1"/>
    <w:rsid w:val="13F83A3F"/>
    <w:rsid w:val="14210F24"/>
    <w:rsid w:val="142F5473"/>
    <w:rsid w:val="15D90672"/>
    <w:rsid w:val="16502E13"/>
    <w:rsid w:val="16AA5FDA"/>
    <w:rsid w:val="17497411"/>
    <w:rsid w:val="17E75AA7"/>
    <w:rsid w:val="187C294D"/>
    <w:rsid w:val="18F13A93"/>
    <w:rsid w:val="1A961A8F"/>
    <w:rsid w:val="1AA01BA7"/>
    <w:rsid w:val="1B7D6202"/>
    <w:rsid w:val="1BAB226E"/>
    <w:rsid w:val="1C2F70F9"/>
    <w:rsid w:val="1C4B0A10"/>
    <w:rsid w:val="1D0F6BF6"/>
    <w:rsid w:val="1E906F3A"/>
    <w:rsid w:val="1EDD2B81"/>
    <w:rsid w:val="2081591D"/>
    <w:rsid w:val="23615E8A"/>
    <w:rsid w:val="249B170E"/>
    <w:rsid w:val="24A01A63"/>
    <w:rsid w:val="24FB3537"/>
    <w:rsid w:val="25827E99"/>
    <w:rsid w:val="264E003E"/>
    <w:rsid w:val="268C03A4"/>
    <w:rsid w:val="26A03E06"/>
    <w:rsid w:val="27D51257"/>
    <w:rsid w:val="29357CF3"/>
    <w:rsid w:val="294954A4"/>
    <w:rsid w:val="29C479C4"/>
    <w:rsid w:val="29D915D5"/>
    <w:rsid w:val="2B4448ED"/>
    <w:rsid w:val="2BA54170"/>
    <w:rsid w:val="2BDA3076"/>
    <w:rsid w:val="2C9A62BA"/>
    <w:rsid w:val="2D0C145B"/>
    <w:rsid w:val="2E1F4C92"/>
    <w:rsid w:val="2E6456E6"/>
    <w:rsid w:val="2E80408C"/>
    <w:rsid w:val="2ED331CF"/>
    <w:rsid w:val="2F3A598B"/>
    <w:rsid w:val="2FF626A4"/>
    <w:rsid w:val="302A430B"/>
    <w:rsid w:val="304E0D04"/>
    <w:rsid w:val="30D24459"/>
    <w:rsid w:val="31445B32"/>
    <w:rsid w:val="32152B03"/>
    <w:rsid w:val="32BC0DC1"/>
    <w:rsid w:val="34A15BA1"/>
    <w:rsid w:val="34DD22C4"/>
    <w:rsid w:val="35535E11"/>
    <w:rsid w:val="35807190"/>
    <w:rsid w:val="36363637"/>
    <w:rsid w:val="36C22196"/>
    <w:rsid w:val="379515F9"/>
    <w:rsid w:val="37BE1D33"/>
    <w:rsid w:val="38B93070"/>
    <w:rsid w:val="39C422ED"/>
    <w:rsid w:val="3B7F2EA4"/>
    <w:rsid w:val="3C0D1499"/>
    <w:rsid w:val="3C6D663D"/>
    <w:rsid w:val="3C9E78D4"/>
    <w:rsid w:val="3DDC1498"/>
    <w:rsid w:val="3E017E56"/>
    <w:rsid w:val="3E23596C"/>
    <w:rsid w:val="3E9724EF"/>
    <w:rsid w:val="402A400C"/>
    <w:rsid w:val="403D3370"/>
    <w:rsid w:val="4085218C"/>
    <w:rsid w:val="409276EC"/>
    <w:rsid w:val="41597EF3"/>
    <w:rsid w:val="41625619"/>
    <w:rsid w:val="419B78FC"/>
    <w:rsid w:val="42377FAF"/>
    <w:rsid w:val="425E18F6"/>
    <w:rsid w:val="42AE1DE3"/>
    <w:rsid w:val="42F471BB"/>
    <w:rsid w:val="43AA56C2"/>
    <w:rsid w:val="43E96283"/>
    <w:rsid w:val="44531571"/>
    <w:rsid w:val="45913B74"/>
    <w:rsid w:val="46356650"/>
    <w:rsid w:val="469237A0"/>
    <w:rsid w:val="49B44ADC"/>
    <w:rsid w:val="4A0E7001"/>
    <w:rsid w:val="4B8D210F"/>
    <w:rsid w:val="4B943AC5"/>
    <w:rsid w:val="4CDC43E8"/>
    <w:rsid w:val="4D6622AA"/>
    <w:rsid w:val="4E58181E"/>
    <w:rsid w:val="4ED74AAA"/>
    <w:rsid w:val="4FA00C6A"/>
    <w:rsid w:val="4FFD70A1"/>
    <w:rsid w:val="502705CF"/>
    <w:rsid w:val="50F36681"/>
    <w:rsid w:val="521B7DC6"/>
    <w:rsid w:val="524A590E"/>
    <w:rsid w:val="55A20505"/>
    <w:rsid w:val="56A4377B"/>
    <w:rsid w:val="56F7363B"/>
    <w:rsid w:val="57B60E22"/>
    <w:rsid w:val="582E57DE"/>
    <w:rsid w:val="585A1F84"/>
    <w:rsid w:val="58687336"/>
    <w:rsid w:val="58BE2E58"/>
    <w:rsid w:val="5ACB670A"/>
    <w:rsid w:val="5B065ABF"/>
    <w:rsid w:val="5B33475E"/>
    <w:rsid w:val="5B8A5AD4"/>
    <w:rsid w:val="5D52600B"/>
    <w:rsid w:val="5D9B1847"/>
    <w:rsid w:val="5DAB5045"/>
    <w:rsid w:val="5DD44D48"/>
    <w:rsid w:val="5F132F7F"/>
    <w:rsid w:val="5F5A3D62"/>
    <w:rsid w:val="60465938"/>
    <w:rsid w:val="619760B8"/>
    <w:rsid w:val="61E97AE7"/>
    <w:rsid w:val="62541019"/>
    <w:rsid w:val="62A37A6C"/>
    <w:rsid w:val="63616083"/>
    <w:rsid w:val="63A5224A"/>
    <w:rsid w:val="645D5DE1"/>
    <w:rsid w:val="64B05FA0"/>
    <w:rsid w:val="64C45454"/>
    <w:rsid w:val="656E2A04"/>
    <w:rsid w:val="66BC4ABE"/>
    <w:rsid w:val="66C84965"/>
    <w:rsid w:val="674D3CE9"/>
    <w:rsid w:val="67BE18C9"/>
    <w:rsid w:val="682D5AB2"/>
    <w:rsid w:val="689B481E"/>
    <w:rsid w:val="69122021"/>
    <w:rsid w:val="693C0CF4"/>
    <w:rsid w:val="6B003950"/>
    <w:rsid w:val="6C553829"/>
    <w:rsid w:val="6D082B76"/>
    <w:rsid w:val="6D8F69E6"/>
    <w:rsid w:val="6DA56D6B"/>
    <w:rsid w:val="6F0D03EB"/>
    <w:rsid w:val="6F515906"/>
    <w:rsid w:val="6F800BBD"/>
    <w:rsid w:val="6F824373"/>
    <w:rsid w:val="6FA10B33"/>
    <w:rsid w:val="716B2896"/>
    <w:rsid w:val="718B4BF2"/>
    <w:rsid w:val="71F53A06"/>
    <w:rsid w:val="71F72C8D"/>
    <w:rsid w:val="744E47C9"/>
    <w:rsid w:val="75210F0A"/>
    <w:rsid w:val="75D70C33"/>
    <w:rsid w:val="7934268E"/>
    <w:rsid w:val="79BE7679"/>
    <w:rsid w:val="79D923D5"/>
    <w:rsid w:val="79FD36C9"/>
    <w:rsid w:val="7A3127A5"/>
    <w:rsid w:val="7A431F1D"/>
    <w:rsid w:val="7A8D148A"/>
    <w:rsid w:val="7AE25EE5"/>
    <w:rsid w:val="7B690B97"/>
    <w:rsid w:val="7C5F2E1B"/>
    <w:rsid w:val="7D5F76CD"/>
    <w:rsid w:val="7E0D15F7"/>
    <w:rsid w:val="7EB13D59"/>
    <w:rsid w:val="7F54171E"/>
    <w:rsid w:val="7F6D0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adjustRightInd w:val="0"/>
      <w:jc w:val="left"/>
      <w:textAlignment w:val="baseline"/>
    </w:pPr>
    <w:rPr>
      <w:rFonts w:ascii="楷体_GB2312" w:eastAsia="楷体_GB2312"/>
      <w:kern w:val="0"/>
      <w:sz w:val="28"/>
      <w:szCs w:val="20"/>
    </w:rPr>
  </w:style>
  <w:style w:type="paragraph" w:styleId="3">
    <w:name w:val="Body Text 2"/>
    <w:basedOn w:val="1"/>
    <w:qFormat/>
    <w:uiPriority w:val="0"/>
    <w:pPr>
      <w:spacing w:after="120" w:afterLines="0" w:line="480" w:lineRule="auto"/>
    </w:pPr>
    <w:rPr>
      <w:rFonts w:ascii="Times New Roman" w:hAnsi="Times New Roman"/>
      <w:szCs w:val="20"/>
    </w:rPr>
  </w:style>
  <w:style w:type="paragraph" w:styleId="4">
    <w:name w:val="Body Text Indent"/>
    <w:basedOn w:val="1"/>
    <w:next w:val="1"/>
    <w:qFormat/>
    <w:uiPriority w:val="0"/>
    <w:pPr>
      <w:spacing w:after="120"/>
      <w:ind w:left="420" w:left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next w:val="7"/>
    <w:qFormat/>
    <w:uiPriority w:val="0"/>
    <w:pPr>
      <w:adjustRightInd/>
      <w:spacing w:after="120"/>
      <w:ind w:firstLine="420"/>
      <w:jc w:val="both"/>
      <w:textAlignment w:val="auto"/>
    </w:pPr>
    <w:rPr>
      <w:rFonts w:ascii="Times New Roman"/>
      <w:kern w:val="2"/>
      <w:sz w:val="32"/>
    </w:rPr>
  </w:style>
  <w:style w:type="paragraph" w:styleId="7">
    <w:name w:val="Body Text First Indent 2"/>
    <w:basedOn w:val="4"/>
    <w:next w:val="1"/>
    <w:qFormat/>
    <w:uiPriority w:val="0"/>
    <w:pPr>
      <w:spacing w:before="100" w:beforeAutospacing="1" w:after="100" w:afterAutospacing="1"/>
      <w:ind w:firstLine="420" w:firstLineChars="200"/>
    </w:pPr>
    <w:rPr>
      <w:szCs w:val="21"/>
    </w:rPr>
  </w:style>
  <w:style w:type="character" w:styleId="10">
    <w:name w:val="FollowedHyperlink"/>
    <w:basedOn w:val="9"/>
    <w:qFormat/>
    <w:uiPriority w:val="0"/>
    <w:rPr>
      <w:color w:val="800080"/>
      <w:u w:val="single"/>
    </w:rPr>
  </w:style>
  <w:style w:type="character" w:customStyle="1" w:styleId="11">
    <w:name w:val="font21"/>
    <w:basedOn w:val="9"/>
    <w:qFormat/>
    <w:uiPriority w:val="0"/>
    <w:rPr>
      <w:rFonts w:hint="eastAsia" w:ascii="宋体" w:hAnsi="宋体" w:eastAsia="宋体" w:cs="宋体"/>
      <w:color w:val="000000"/>
      <w:sz w:val="24"/>
      <w:szCs w:val="24"/>
      <w:u w:val="none"/>
    </w:rPr>
  </w:style>
  <w:style w:type="character" w:customStyle="1" w:styleId="12">
    <w:name w:val="font51"/>
    <w:basedOn w:val="9"/>
    <w:qFormat/>
    <w:uiPriority w:val="0"/>
    <w:rPr>
      <w:rFonts w:hint="eastAsia" w:ascii="宋体" w:hAnsi="宋体" w:eastAsia="宋体" w:cs="宋体"/>
      <w:b/>
      <w:bCs/>
      <w:color w:val="000000"/>
      <w:sz w:val="28"/>
      <w:szCs w:val="28"/>
      <w:u w:val="none"/>
    </w:rPr>
  </w:style>
  <w:style w:type="character" w:customStyle="1" w:styleId="13">
    <w:name w:val="font41"/>
    <w:basedOn w:val="9"/>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63ee0471-cf0f-4bb7-a2dd-86f1f727d043</errorID>
      <errorWord>采购采购</errorWord>
      <group>L1_Word</group>
      <groupName>字词问题</groupName>
      <ability>L2_Typo</ability>
      <abilityName>字词错误</abilityName>
      <candidateList>
        <item>采购</item>
      </candidateList>
      <explain/>
      <paraID>5D96C492</paraID>
      <start>27</start>
      <end>31</end>
      <status>unmodified</status>
      <modifiedWord/>
      <trackRevisions>false</trackRevisions>
    </reviewItem>
    <reviewItem>
      <errorID>a848285b-c7a9-4f4d-8f6f-bad2d368278e</errorID>
      <errorWord>采购采购</errorWord>
      <group>L1_Word</group>
      <groupName>字词问题</groupName>
      <ability>L2_Typo</ability>
      <abilityName>字词错误</abilityName>
      <candidateList>
        <item>采购</item>
      </candidateList>
      <explain/>
      <paraID>302BF61E</paraID>
      <start>35</start>
      <end>39</end>
      <status>unmodified</status>
      <modifiedWord/>
      <trackRevisions>false</trackRevisions>
    </reviewItem>
    <reviewItem>
      <errorID>4f1c4e5b-9624-4128-ac19-f621456b3059</errorID>
      <errorWord>、以及</errorWord>
      <group>L1_Punc</group>
      <groupName>标点问题</groupName>
      <ability>L2_Punc_CN</ability>
      <abilityName>标点符号问题</abilityName>
      <candidateList>
        <item>，以及</item>
      </candidateList>
      <explain>连接词前后不宜使用顿号，建议使用逗号。</explain>
      <paraID>2E1592D5</paraID>
      <start>28</start>
      <end>31</end>
      <status>unmodified</status>
      <modifiedWord/>
      <trackRevisions>false</trackRevisions>
    </reviewItem>
    <reviewItem>
      <errorID>de7c4743-0a18-4c8c-8f91-1c014e699d2d</errorID>
      <errorWord>、以及</errorWord>
      <group>L1_Punc</group>
      <groupName>标点问题</groupName>
      <ability>L2_Punc_CN</ability>
      <abilityName>标点符号问题</abilityName>
      <candidateList>
        <item>，以及</item>
      </candidateList>
      <explain>连接词前后不宜使用顿号，建议使用逗号。</explain>
      <paraID> F58B9E3</paraID>
      <start>28</start>
      <end>31</end>
      <status>unmodified</status>
      <modifiedWord/>
      <trackRevisions>false</trackRevisions>
    </reviewItem>
    <reviewItem>
      <errorID>68e49ba9-7a50-4ff7-bd31-8ed1cf84234e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4BD1F6F2</paraID>
      <start>0</start>
      <end>2</end>
      <status>unmodified</status>
      <modifiedWord/>
      <trackRevisions>false</trackRevisions>
    </reviewItem>
    <reviewItem>
      <errorID>4672b96f-0a82-45d0-b479-58febe367ff1</errorID>
      <errorWord>、或者</errorWord>
      <group>L1_Word</group>
      <groupName>字词问题</groupName>
      <ability>L2_Typo</ability>
      <abilityName>字词错误</abilityName>
      <candidateList>
        <item>，或者</item>
      </candidateList>
      <explain/>
      <paraID>66AA0094</paraID>
      <start>11</start>
      <end>14</end>
      <status>unmodified</status>
      <modifiedWord/>
      <trackRevisions>false</trackRevisions>
    </reviewItem>
    <reviewItem>
      <errorID>db8506c0-9b89-4b05-86fd-f83ba41b75b7</errorID>
      <errorWord>等的</errorWord>
      <group>L1_Word</group>
      <groupName>字词问题</groupName>
      <ability>L2_Typo</ability>
      <abilityName>字词错误</abilityName>
      <candidateList>
        <item>等</item>
      </candidateList>
      <explain/>
      <paraID>6812307A</paraID>
      <start>35</start>
      <end>37</end>
      <status>unmodified</status>
      <modifiedWord/>
      <trackRevisions>false</trackRevisions>
    </reviewItem>
    <reviewItem>
      <errorID>09bbf40c-a48b-4f00-9462-8c17ff705eaa</errorID>
      <errorWord>日至2026年</errorWord>
      <group>L1_Word</group>
      <groupName>字词问题</groupName>
      <ability>L2_Typo</ability>
      <abilityName>字词错误</abilityName>
      <candidateList>
        <item>日起至2026年</item>
      </candidateList>
      <explain/>
      <paraID> 391C5C1</paraID>
      <start>21</start>
      <end>28</end>
      <status>unmodified</status>
      <modifiedWord/>
      <trackRevisions>false</trackRevisions>
    </reviewItem>
    <reviewItem>
      <errorID>11c06b13-a485-415a-a38f-05cebadb6eed</errorID>
      <errorWord>、</errorWord>
      <group>L1_Word</group>
      <groupName>字词问题</groupName>
      <ability>L2_Typo</ability>
      <abilityName>字词错误</abilityName>
      <candidateList>
        <item>、开</item>
      </candidateList>
      <explain/>
      <paraID>39E3B6D7</paraID>
      <start>31</start>
      <end>32</end>
      <status>unmodified</status>
      <modifiedWord/>
      <trackRevisions>false</trackRevisions>
    </reviewItem>
    <reviewItem>
      <errorID>e62fae90-89d8-4066-b52a-6928b43f604b</errorID>
      <errorWord>、或者</errorWord>
      <group>L1_Word</group>
      <groupName>字词问题</groupName>
      <ability>L2_Typo</ability>
      <abilityName>字词错误</abilityName>
      <candidateList>
        <item>，或者</item>
      </candidateList>
      <explain/>
      <paraID>150507E2</paraID>
      <start>19</start>
      <end>22</end>
      <status>unmodified</status>
      <modifiedWord/>
      <trackRevisions>false</trackRevisions>
    </reviewItem>
    <reviewItem>
      <errorID>2259b2b0-ae1d-410d-a395-1ba5c5e49d37</errorID>
      <errorWord>等的</errorWord>
      <group>L1_Word</group>
      <groupName>字词问题</groupName>
      <ability>L2_Typo</ability>
      <abilityName>字词错误</abilityName>
      <candidateList>
        <item>等</item>
      </candidateList>
      <explain/>
      <paraID>380FBEB4</paraID>
      <start>35</start>
      <end>37</end>
      <status>unmodified</status>
      <modifiedWord/>
      <trackRevisions>false</trackRevisions>
    </reviewItem>
    <reviewItem>
      <errorID>95dd88e7-80e6-4ad5-bfd2-e3df5dd85b09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D0631DD</paraID>
      <start>0</start>
      <end>2</end>
      <status>unmodified</status>
      <modifiedWord/>
      <trackRevisions>false</trackRevisions>
    </reviewItem>
    <reviewItem>
      <errorID>d159968f-64b7-4318-a531-a429c16fe33c</errorID>
      <errorWord>公司有</errorWord>
      <group>L1_Word</group>
      <groupName>字词问题</groupName>
      <ability>L2_Typo</ability>
      <abilityName>字词错误</abilityName>
      <candidateList>
        <item>公司</item>
      </candidateList>
      <explain/>
      <paraID>58308AEC</paraID>
      <start>1</start>
      <end>4</end>
      <status>unmodified</status>
      <modifiedWord/>
      <trackRevisions>false</trackRevisions>
    </reviewItem>
    <reviewItem>
      <errorID>53388e58-6861-452a-a94a-e5df28328302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5466B2D3</paraID>
      <start>0</start>
      <end>2</end>
      <status>unmodified</status>
      <modifiedWord/>
      <trackRevisions>false</trackRevisions>
    </reviewItem>
    <reviewItem>
      <errorID>48be2035-e596-4a57-8bdc-e05d4b37e955</errorID>
      <errorWord>而此</errorWord>
      <group>L1_Word</group>
      <groupName>字词问题</groupName>
      <ability>L2_Typo</ability>
      <abilityName>字词错误</abilityName>
      <candidateList>
        <item>而</item>
      </candidateList>
      <explain/>
      <paraID>5466B2D3</paraID>
      <start>56</start>
      <end>58</end>
      <status>unmodified</status>
      <modifiedWord/>
      <trackRevisions>false</trackRevisions>
    </reviewItem>
    <reviewItem>
      <errorID>6e7ccac1-f9d2-44a6-b429-57635be8673d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2FF410D1</paraID>
      <start>0</start>
      <end>2</end>
      <status>unmodified</status>
      <modifiedWord/>
      <trackRevisions>false</trackRevisions>
    </reviewItem>
    <reviewItem>
      <errorID>e24e4881-4395-45f5-a026-308da6ad208d</errorID>
      <errorWord>支</errorWord>
      <group>L1_Knowledge</group>
      <groupName>知识性问题</groupName>
      <ability>L2_Knowledge</ability>
      <abilityName>其他知识</abilityName>
      <candidateList>
        <item>枝</item>
      </candidateList>
      <explain>请检查“支”是否为量词使用错误，建议修改为“枝”。</explain>
      <paraID>324BC6DA</paraID>
      <start>7</start>
      <end>8</end>
      <status>unmodified</status>
      <modifiedWord/>
      <trackRevisions>false</trackRevisions>
    </reviewItem>
    <reviewItem>
      <errorID>33584bed-0d8a-408e-b8dc-06d7d1859445</errorID>
      <errorWord>支</errorWord>
      <group>L1_Knowledge</group>
      <groupName>知识性问题</groupName>
      <ability>L2_Knowledge</ability>
      <abilityName>其他知识</abilityName>
      <candidateList>
        <item>枝</item>
      </candidateList>
      <explain>请检查“支”是否为量词使用错误，建议修改为“枝”。</explain>
      <paraID>6986DFCD</paraID>
      <start>7</start>
      <end>8</end>
      <status>unmodified</status>
      <modifiedWord/>
      <trackRevisions>false</trackRevisions>
    </reviewItem>
    <reviewItem>
      <errorID>302aba5a-2649-464b-8ebb-e7b7a6e97dab</errorID>
      <errorWord>支</errorWord>
      <group>L1_Knowledge</group>
      <groupName>知识性问题</groupName>
      <ability>L2_Knowledge</ability>
      <abilityName>其他知识</abilityName>
      <candidateList>
        <item>枝</item>
      </candidateList>
      <explain>请检查“支”是否为量词使用错误，建议修改为“枝”。</explain>
      <paraID>5F1A47EB</paraID>
      <start>7</start>
      <end>8</end>
      <status>unmodified</status>
      <modifiedWord/>
      <trackRevisions>false</trackRevisions>
    </reviewItem>
    <reviewItem>
      <errorID>cfb55dcb-56a3-4b3b-ae98-3c20cf339031</errorID>
      <errorWord>具</errorWord>
      <group>L1_Word</group>
      <groupName>字词问题</groupName>
      <ability>L2_Typo</ability>
      <abilityName>字词错误</abilityName>
      <candidateList>
        <item>具有</item>
      </candidateList>
      <explain/>
      <paraID>6661B05D</paraID>
      <start>8</start>
      <end>9</end>
      <status>unmodified</status>
      <modifiedWord/>
      <trackRevisions>false</trackRevisions>
    </reviewItem>
    <reviewItem>
      <errorID>c425c08f-9b0c-45c0-a1d9-7103b31a3380</errorID>
      <errorWord>具</errorWord>
      <group>L1_Word</group>
      <groupName>字词问题</groupName>
      <ability>L2_Typo</ability>
      <abilityName>字词错误</abilityName>
      <candidateList>
        <item>具有</item>
      </candidateList>
      <explain/>
      <paraID>4638409E</paraID>
      <start>8</start>
      <end>9</end>
      <status>unmodified</status>
      <modifiedWord/>
      <trackRevisions>false</trackRevisions>
    </reviewItem>
  </reviewItems>
  <config/>
</contractReview>
</file>

<file path=customXml/itemProps1.xml><?xml version="1.0" encoding="utf-8"?>
<ds:datastoreItem xmlns:ds="http://schemas.openxmlformats.org/officeDocument/2006/customXml" ds:itemID="{c92a5be4-dc93-4346-b1af-0897bd5b9bb3}">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2665</Words>
  <Characters>3057</Characters>
  <Lines>0</Lines>
  <Paragraphs>0</Paragraphs>
  <TotalTime>3</TotalTime>
  <ScaleCrop>false</ScaleCrop>
  <LinksUpToDate>false</LinksUpToDate>
  <CharactersWithSpaces>3173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2024-09-06T07:50:00Z</dcterms:created>
  <dc:creator>彭启国</dc:creator>
  <cp:lastModifiedBy>mei</cp:lastModifiedBy>
  <cp:lastPrinted>2024-12-23T06:29:00Z</cp:lastPrinted>
  <dcterms:modified xsi:type="dcterms:W3CDTF">2026-09-11T02:33:03Z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8EBD3528C02B4538A1060B168A6FD835_12</vt:lpwstr>
  </property>
  <property fmtid="{D5CDD505-2E9C-101B-9397-08002B2CF9AE}" pid="4" name="KSOTemplateDocerSaveRecord">
    <vt:lpwstr>eyJoZGlkIjoiNmM1MTljNmE1NTdjZTQxYmI3OGViNGEzNzk4ZTNiY2IiLCJ1c2VySWQiOiI0MjU4NTkwMDIifQ==</vt:lpwstr>
  </property>
</Properties>
</file>